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56" w:rsidRDefault="00AD3B56" w:rsidP="00AD3B56">
      <w:pPr>
        <w:rPr>
          <w:rFonts w:ascii="Arial" w:hAnsi="Arial" w:cs="Arial"/>
          <w:b/>
          <w:color w:val="943634" w:themeColor="accent2" w:themeShade="BF"/>
        </w:rPr>
      </w:pPr>
    </w:p>
    <w:p w:rsidR="00AD3B56" w:rsidRDefault="00AD3B56" w:rsidP="00AD3B56">
      <w:pPr>
        <w:rPr>
          <w:rFonts w:ascii="Arial" w:hAnsi="Arial" w:cs="Arial"/>
          <w:b/>
          <w:color w:val="943634" w:themeColor="accent2" w:themeShade="BF"/>
        </w:rPr>
      </w:pPr>
    </w:p>
    <w:p w:rsidR="00AD3B56" w:rsidRDefault="00AD3B56" w:rsidP="00AD3B56">
      <w:pPr>
        <w:rPr>
          <w:rFonts w:ascii="Arial" w:hAnsi="Arial" w:cs="Arial"/>
          <w:b/>
          <w:color w:val="943634" w:themeColor="accent2" w:themeShade="BF"/>
        </w:rPr>
      </w:pPr>
    </w:p>
    <w:p w:rsidR="00AD3B56" w:rsidRDefault="00AD3B56" w:rsidP="00AD3B56">
      <w:pPr>
        <w:rPr>
          <w:rFonts w:ascii="Arial" w:hAnsi="Arial" w:cs="Arial"/>
          <w:b/>
          <w:color w:val="943634" w:themeColor="accent2" w:themeShade="BF"/>
        </w:rPr>
      </w:pPr>
    </w:p>
    <w:p w:rsidR="00AD3B56" w:rsidRDefault="00AD3B56" w:rsidP="00AD3B56">
      <w:pPr>
        <w:rPr>
          <w:rFonts w:ascii="Arial" w:hAnsi="Arial" w:cs="Arial"/>
          <w:b/>
          <w:color w:val="943634" w:themeColor="accent2" w:themeShade="BF"/>
        </w:rPr>
      </w:pPr>
    </w:p>
    <w:p w:rsidR="007E1F89" w:rsidRPr="007E1F89" w:rsidRDefault="007E1F89" w:rsidP="007E1F89">
      <w:pPr>
        <w:keepNext/>
        <w:framePr w:dropCap="drop" w:lines="3" w:wrap="around" w:vAnchor="text" w:hAnchor="text"/>
        <w:spacing w:line="761" w:lineRule="exact"/>
        <w:textAlignment w:val="baseline"/>
        <w:rPr>
          <w:rFonts w:ascii="Arial" w:hAnsi="Arial" w:cs="Arial"/>
          <w:b/>
          <w:color w:val="943634" w:themeColor="accent2" w:themeShade="BF"/>
          <w:position w:val="-10"/>
          <w:sz w:val="95"/>
        </w:rPr>
      </w:pPr>
      <w:r w:rsidRPr="007E1F89">
        <w:rPr>
          <w:rFonts w:ascii="Arial" w:hAnsi="Arial" w:cs="Arial"/>
          <w:b/>
          <w:color w:val="943634" w:themeColor="accent2" w:themeShade="BF"/>
          <w:position w:val="-10"/>
          <w:sz w:val="95"/>
        </w:rPr>
        <w:t>Y</w:t>
      </w:r>
    </w:p>
    <w:p w:rsidR="00AD3B56" w:rsidRPr="00CD6C52" w:rsidRDefault="00AD3B56" w:rsidP="00AD3B56">
      <w:pPr>
        <w:rPr>
          <w:sz w:val="22"/>
        </w:rPr>
      </w:pPr>
      <w:r w:rsidRPr="00CD6C52">
        <w:rPr>
          <w:rFonts w:ascii="Arial" w:hAnsi="Arial" w:cs="Arial"/>
          <w:b/>
          <w:color w:val="943634" w:themeColor="accent2" w:themeShade="BF"/>
          <w:sz w:val="22"/>
        </w:rPr>
        <w:t>ou can pre</w:t>
      </w:r>
      <w:bookmarkStart w:id="0" w:name="_GoBack"/>
      <w:bookmarkEnd w:id="0"/>
      <w:r w:rsidRPr="00CD6C52">
        <w:rPr>
          <w:rFonts w:ascii="Arial" w:hAnsi="Arial" w:cs="Arial"/>
          <w:b/>
          <w:color w:val="943634" w:themeColor="accent2" w:themeShade="BF"/>
          <w:sz w:val="22"/>
        </w:rPr>
        <w:t>vent sexual violence</w:t>
      </w:r>
      <w:r w:rsidRPr="00CD6C52">
        <w:rPr>
          <w:color w:val="943634" w:themeColor="accent2" w:themeShade="BF"/>
          <w:sz w:val="22"/>
        </w:rPr>
        <w:t xml:space="preserve"> </w:t>
      </w:r>
      <w:r w:rsidRPr="00CD6C52">
        <w:rPr>
          <w:sz w:val="22"/>
        </w:rPr>
        <w:t>by promoting a healthy foundation for relationships and development, by talking openly with your children about sexuality, their bodies, healthy relationships and consent.  As a parent or guardian, you may feel uncomfortable talking about sexuality with your children, but all children will eventually learn about sexuality with or without your input.  You are a “positive youth influencer” and can make sure your child learns correct information and healthy attitudes by having conversations early and often.  Below are a few tips and talking points for communicating with your child.</w:t>
      </w:r>
    </w:p>
    <w:p w:rsidR="00AD3B56" w:rsidRPr="00CD6C52" w:rsidRDefault="00AD3B56" w:rsidP="00AD3B56">
      <w:pPr>
        <w:rPr>
          <w:sz w:val="22"/>
        </w:rPr>
      </w:pPr>
    </w:p>
    <w:p w:rsidR="00AD3B56" w:rsidRPr="00CD6C52" w:rsidRDefault="00070BDB" w:rsidP="00AD3B56">
      <w:pPr>
        <w:rPr>
          <w:rFonts w:ascii="Arial" w:hAnsi="Arial" w:cs="Arial"/>
          <w:b/>
          <w:color w:val="943634" w:themeColor="accent2" w:themeShade="BF"/>
          <w:sz w:val="22"/>
        </w:rPr>
      </w:pPr>
      <w:r w:rsidRPr="00CD6C52">
        <w:rPr>
          <w:rFonts w:ascii="Arial" w:hAnsi="Arial" w:cs="Arial"/>
          <w:b/>
          <w:color w:val="943634" w:themeColor="accent2" w:themeShade="BF"/>
          <w:sz w:val="22"/>
        </w:rPr>
        <w:t>Tips to Communicate with Children</w:t>
      </w:r>
      <w:r w:rsidR="00AD3B56" w:rsidRPr="00CD6C52">
        <w:rPr>
          <w:rFonts w:ascii="Arial" w:hAnsi="Arial" w:cs="Arial"/>
          <w:b/>
          <w:color w:val="943634" w:themeColor="accent2" w:themeShade="BF"/>
          <w:sz w:val="22"/>
        </w:rPr>
        <w:t>:</w:t>
      </w:r>
    </w:p>
    <w:p w:rsidR="00AD3B56" w:rsidRPr="00CD6C52" w:rsidRDefault="00AD3B56" w:rsidP="00AD3B56">
      <w:pPr>
        <w:rPr>
          <w:sz w:val="22"/>
        </w:rPr>
      </w:pPr>
      <w:r w:rsidRPr="00CD6C52">
        <w:rPr>
          <w:sz w:val="22"/>
        </w:rPr>
        <w:t>Before connecting with your child:</w:t>
      </w:r>
    </w:p>
    <w:p w:rsidR="00AD3B56" w:rsidRPr="00CD6C52" w:rsidRDefault="00AD3B56" w:rsidP="00AD3B56">
      <w:pPr>
        <w:pStyle w:val="ListParagraph"/>
        <w:numPr>
          <w:ilvl w:val="0"/>
          <w:numId w:val="2"/>
        </w:numPr>
        <w:rPr>
          <w:sz w:val="22"/>
        </w:rPr>
      </w:pPr>
      <w:r w:rsidRPr="00CD6C52">
        <w:rPr>
          <w:sz w:val="22"/>
        </w:rPr>
        <w:t>If you have a partner, talk with him/her and any other adults, such as childcare providers, who spend time with your child to ensure your messages are consistent.</w:t>
      </w:r>
    </w:p>
    <w:p w:rsidR="00AD3B56" w:rsidRPr="00CD6C52" w:rsidRDefault="00AD3B56" w:rsidP="00AD3B56">
      <w:pPr>
        <w:pStyle w:val="ListParagraph"/>
        <w:numPr>
          <w:ilvl w:val="0"/>
          <w:numId w:val="2"/>
        </w:numPr>
        <w:rPr>
          <w:sz w:val="22"/>
        </w:rPr>
      </w:pPr>
      <w:r w:rsidRPr="00CD6C52">
        <w:rPr>
          <w:sz w:val="22"/>
        </w:rPr>
        <w:t>Clarify your own values about sexuality, and consider how these values may affect your relationship with and attitude toward teaching your children about healthy sexuality.</w:t>
      </w:r>
    </w:p>
    <w:p w:rsidR="00AD3B56" w:rsidRPr="00CD6C52" w:rsidRDefault="00AD3B56" w:rsidP="00AD3B56">
      <w:pPr>
        <w:pStyle w:val="ListParagraph"/>
        <w:numPr>
          <w:ilvl w:val="0"/>
          <w:numId w:val="2"/>
        </w:numPr>
        <w:rPr>
          <w:sz w:val="22"/>
        </w:rPr>
      </w:pPr>
      <w:r w:rsidRPr="00CD6C52">
        <w:rPr>
          <w:sz w:val="22"/>
        </w:rPr>
        <w:t>Establish age-appropriate content for when you will talk to your child.</w:t>
      </w:r>
    </w:p>
    <w:p w:rsidR="00AD3B56" w:rsidRPr="00CD6C52" w:rsidRDefault="00AD3B56" w:rsidP="00AD3B56">
      <w:pPr>
        <w:pStyle w:val="ListParagraph"/>
        <w:numPr>
          <w:ilvl w:val="0"/>
          <w:numId w:val="2"/>
        </w:numPr>
        <w:rPr>
          <w:sz w:val="22"/>
        </w:rPr>
      </w:pPr>
      <w:r w:rsidRPr="00CD6C52">
        <w:rPr>
          <w:sz w:val="22"/>
        </w:rPr>
        <w:t xml:space="preserve">Seek out trusted community resources to help you talk with your child.  Local family planning clinics, pediatricians, </w:t>
      </w:r>
      <w:r w:rsidR="00744CA3">
        <w:rPr>
          <w:sz w:val="22"/>
        </w:rPr>
        <w:t xml:space="preserve">domestic violence sexual assault programs, </w:t>
      </w:r>
      <w:r w:rsidRPr="00CD6C52">
        <w:rPr>
          <w:sz w:val="22"/>
        </w:rPr>
        <w:t xml:space="preserve">or children’s school counselors and social workers may be a good place to start, and they may be able to direct you to other helpful, trusted resources. </w:t>
      </w:r>
    </w:p>
    <w:p w:rsidR="00AD3B56" w:rsidRPr="00CD6C52" w:rsidRDefault="00AD3B56" w:rsidP="00AD3B56">
      <w:pPr>
        <w:pStyle w:val="ListParagraph"/>
        <w:numPr>
          <w:ilvl w:val="0"/>
          <w:numId w:val="2"/>
        </w:numPr>
        <w:rPr>
          <w:sz w:val="22"/>
        </w:rPr>
      </w:pPr>
      <w:r w:rsidRPr="00CD6C52">
        <w:rPr>
          <w:sz w:val="22"/>
        </w:rPr>
        <w:t xml:space="preserve">Connect with other community members your child looks up to, such as teachers, coaches, friends’ parents, and faith community leaders, and discuss your values about sexuality and if their willing to be another askable adult for your child.     </w:t>
      </w:r>
    </w:p>
    <w:p w:rsidR="00AD3B56" w:rsidRPr="00CD6C52" w:rsidRDefault="00AD3B56" w:rsidP="00AD3B56">
      <w:pPr>
        <w:rPr>
          <w:sz w:val="22"/>
        </w:rPr>
      </w:pPr>
      <w:r w:rsidRPr="00CD6C52">
        <w:rPr>
          <w:sz w:val="22"/>
        </w:rPr>
        <w:tab/>
      </w:r>
    </w:p>
    <w:p w:rsidR="00AD3B56" w:rsidRPr="00CD6C52" w:rsidRDefault="00AD3B56" w:rsidP="00AD3B56">
      <w:pPr>
        <w:rPr>
          <w:sz w:val="22"/>
        </w:rPr>
      </w:pPr>
      <w:r w:rsidRPr="00CD6C52">
        <w:rPr>
          <w:sz w:val="22"/>
        </w:rPr>
        <w:t>When communicating with your child:</w:t>
      </w:r>
    </w:p>
    <w:p w:rsidR="00AD3B56" w:rsidRPr="00CD6C52" w:rsidRDefault="00CC09EA" w:rsidP="00AD3B56">
      <w:pPr>
        <w:pStyle w:val="ListParagraph"/>
        <w:numPr>
          <w:ilvl w:val="0"/>
          <w:numId w:val="3"/>
        </w:numPr>
        <w:rPr>
          <w:sz w:val="22"/>
        </w:rPr>
      </w:pPr>
      <w:r w:rsidRPr="00CD6C52">
        <w:rPr>
          <w:rFonts w:asciiTheme="minorHAnsi" w:hAnsiTheme="minorHAnsi" w:cstheme="minorBidi"/>
          <w:noProof/>
          <w:sz w:val="22"/>
        </w:rPr>
        <mc:AlternateContent>
          <mc:Choice Requires="wps">
            <w:drawing>
              <wp:anchor distT="0" distB="0" distL="114300" distR="114300" simplePos="0" relativeHeight="251659264" behindDoc="0" locked="0" layoutInCell="1" allowOverlap="1" wp14:anchorId="3535D810" wp14:editId="6DAEA6CA">
                <wp:simplePos x="0" y="0"/>
                <wp:positionH relativeFrom="column">
                  <wp:posOffset>4638675</wp:posOffset>
                </wp:positionH>
                <wp:positionV relativeFrom="paragraph">
                  <wp:posOffset>708661</wp:posOffset>
                </wp:positionV>
                <wp:extent cx="2000250" cy="2609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00250" cy="2609850"/>
                        </a:xfrm>
                        <a:prstGeom prst="rect">
                          <a:avLst/>
                        </a:prstGeom>
                        <a:solidFill>
                          <a:srgbClr val="E1CC00">
                            <a:alpha val="34000"/>
                          </a:srgbClr>
                        </a:solidFill>
                        <a:ln w="6350" cap="flat" cmpd="sng" algn="ctr">
                          <a:solidFill>
                            <a:srgbClr val="990000"/>
                          </a:solidFill>
                          <a:prstDash val="solid"/>
                        </a:ln>
                        <a:effectLst/>
                      </wps:spPr>
                      <wps:txbx>
                        <w:txbxContent>
                          <w:p w:rsidR="00CD6C52" w:rsidRDefault="00070BDB" w:rsidP="00070BDB">
                            <w:pPr>
                              <w:jc w:val="center"/>
                              <w:rPr>
                                <w:rFonts w:ascii="Arial" w:hAnsi="Arial" w:cs="Arial"/>
                                <w:b/>
                                <w:color w:val="990000"/>
                                <w:sz w:val="22"/>
                              </w:rPr>
                            </w:pPr>
                            <w:r w:rsidRPr="00CD6C52">
                              <w:rPr>
                                <w:rFonts w:ascii="Arial" w:hAnsi="Arial" w:cs="Arial"/>
                                <w:b/>
                                <w:color w:val="990000"/>
                                <w:sz w:val="22"/>
                              </w:rPr>
                              <w:t xml:space="preserve">“It takes a village to </w:t>
                            </w:r>
                          </w:p>
                          <w:p w:rsidR="00AD3B56" w:rsidRPr="00CD6C52" w:rsidRDefault="00070BDB" w:rsidP="00070BDB">
                            <w:pPr>
                              <w:jc w:val="center"/>
                              <w:rPr>
                                <w:rFonts w:ascii="Arial" w:hAnsi="Arial" w:cs="Arial"/>
                                <w:b/>
                                <w:color w:val="990000"/>
                                <w:sz w:val="22"/>
                              </w:rPr>
                            </w:pPr>
                            <w:r w:rsidRPr="00CD6C52">
                              <w:rPr>
                                <w:rFonts w:ascii="Arial" w:hAnsi="Arial" w:cs="Arial"/>
                                <w:b/>
                                <w:color w:val="990000"/>
                                <w:sz w:val="22"/>
                              </w:rPr>
                              <w:t>raise a child.”</w:t>
                            </w:r>
                          </w:p>
                          <w:p w:rsidR="00070BDB" w:rsidRPr="00CD6C52" w:rsidRDefault="00070BDB" w:rsidP="00AD3B56">
                            <w:pPr>
                              <w:rPr>
                                <w:color w:val="990000"/>
                                <w:sz w:val="22"/>
                              </w:rPr>
                            </w:pPr>
                            <w:r w:rsidRPr="00CD6C52">
                              <w:rPr>
                                <w:noProof/>
                                <w:sz w:val="22"/>
                              </w:rPr>
                              <w:drawing>
                                <wp:inline distT="0" distB="0" distL="0" distR="0" wp14:anchorId="0328027E" wp14:editId="30F452D9">
                                  <wp:extent cx="2381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D6C52">
                              <w:rPr>
                                <w:color w:val="990000"/>
                                <w:sz w:val="22"/>
                              </w:rPr>
                              <w:t>Be a part of that village for all of the youth in your community, if possible, by becoming that askable adult</w:t>
                            </w:r>
                            <w:r w:rsidR="00CC09EA" w:rsidRPr="00CD6C52">
                              <w:rPr>
                                <w:color w:val="990000"/>
                                <w:sz w:val="22"/>
                              </w:rPr>
                              <w:t xml:space="preserve"> and a “positive youth influencer”</w:t>
                            </w:r>
                            <w:r w:rsidRPr="00CD6C52">
                              <w:rPr>
                                <w:color w:val="990000"/>
                                <w:sz w:val="22"/>
                              </w:rPr>
                              <w:t>.</w:t>
                            </w:r>
                          </w:p>
                          <w:p w:rsidR="00AD3B56" w:rsidRDefault="00070BDB" w:rsidP="00CD6C52">
                            <w:r w:rsidRPr="00CD6C52">
                              <w:rPr>
                                <w:noProof/>
                                <w:sz w:val="22"/>
                              </w:rPr>
                              <w:drawing>
                                <wp:inline distT="0" distB="0" distL="0" distR="0" wp14:anchorId="3EED0D03" wp14:editId="27191331">
                                  <wp:extent cx="249865"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CD6C52">
                              <w:rPr>
                                <w:color w:val="990000"/>
                                <w:sz w:val="22"/>
                              </w:rPr>
                              <w:t>Surround your child with other village members who can help you raise a child who understands the value of healthy relationships with adults and peers.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65.25pt;margin-top:55.8pt;width:157.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" fillcolor="#e1cc00" strokecolor="#900" strokeweight=".5pt">
                <v:fill opacity="22359f"/>
                <v:textbox>
                  <w:txbxContent>
                    <w:p w:rsidR="00CD6C52" w:rsidRDefault="00070BDB" w:rsidP="00070BDB">
                      <w:pPr>
                        <w:jc w:val="center"/>
                        <w:rPr>
                          <w:rFonts w:ascii="Arial" w:hAnsi="Arial" w:cs="Arial"/>
                          <w:b/>
                          <w:color w:val="990000"/>
                          <w:sz w:val="22"/>
                        </w:rPr>
                      </w:pPr>
                      <w:r w:rsidRPr="00CD6C52">
                        <w:rPr>
                          <w:rFonts w:ascii="Arial" w:hAnsi="Arial" w:cs="Arial"/>
                          <w:b/>
                          <w:color w:val="990000"/>
                          <w:sz w:val="22"/>
                        </w:rPr>
                        <w:t xml:space="preserve">“It takes a village to </w:t>
                      </w:r>
                    </w:p>
                    <w:p w:rsidR="00AD3B56" w:rsidRPr="00CD6C52" w:rsidRDefault="00070BDB" w:rsidP="00070BDB">
                      <w:pPr>
                        <w:jc w:val="center"/>
                        <w:rPr>
                          <w:rFonts w:ascii="Arial" w:hAnsi="Arial" w:cs="Arial"/>
                          <w:b/>
                          <w:color w:val="990000"/>
                          <w:sz w:val="22"/>
                        </w:rPr>
                      </w:pPr>
                      <w:r w:rsidRPr="00CD6C52">
                        <w:rPr>
                          <w:rFonts w:ascii="Arial" w:hAnsi="Arial" w:cs="Arial"/>
                          <w:b/>
                          <w:color w:val="990000"/>
                          <w:sz w:val="22"/>
                        </w:rPr>
                        <w:t>raise a child.”</w:t>
                      </w:r>
                    </w:p>
                    <w:p w:rsidR="00070BDB" w:rsidRPr="00CD6C52" w:rsidRDefault="00070BDB" w:rsidP="00AD3B56">
                      <w:pPr>
                        <w:rPr>
                          <w:color w:val="990000"/>
                          <w:sz w:val="22"/>
                        </w:rPr>
                      </w:pPr>
                      <w:r w:rsidRPr="00CD6C52">
                        <w:rPr>
                          <w:noProof/>
                          <w:sz w:val="22"/>
                        </w:rPr>
                        <w:drawing>
                          <wp:inline distT="0" distB="0" distL="0" distR="0" wp14:anchorId="0328027E" wp14:editId="30F452D9">
                            <wp:extent cx="2381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D6C52">
                        <w:rPr>
                          <w:color w:val="990000"/>
                          <w:sz w:val="22"/>
                        </w:rPr>
                        <w:t xml:space="preserve">Be a part of that village for all of the youth in your community, if possible, by becoming that </w:t>
                      </w:r>
                      <w:proofErr w:type="spellStart"/>
                      <w:r w:rsidRPr="00CD6C52">
                        <w:rPr>
                          <w:color w:val="990000"/>
                          <w:sz w:val="22"/>
                        </w:rPr>
                        <w:t>askable</w:t>
                      </w:r>
                      <w:proofErr w:type="spellEnd"/>
                      <w:r w:rsidRPr="00CD6C52">
                        <w:rPr>
                          <w:color w:val="990000"/>
                          <w:sz w:val="22"/>
                        </w:rPr>
                        <w:t xml:space="preserve"> adult</w:t>
                      </w:r>
                      <w:r w:rsidR="00CC09EA" w:rsidRPr="00CD6C52">
                        <w:rPr>
                          <w:color w:val="990000"/>
                          <w:sz w:val="22"/>
                        </w:rPr>
                        <w:t xml:space="preserve"> and a “positive youth influencer”</w:t>
                      </w:r>
                      <w:r w:rsidRPr="00CD6C52">
                        <w:rPr>
                          <w:color w:val="990000"/>
                          <w:sz w:val="22"/>
                        </w:rPr>
                        <w:t>.</w:t>
                      </w:r>
                    </w:p>
                    <w:p w:rsidR="00AD3B56" w:rsidRDefault="00070BDB" w:rsidP="00CD6C52">
                      <w:r w:rsidRPr="00CD6C52">
                        <w:rPr>
                          <w:noProof/>
                          <w:sz w:val="22"/>
                        </w:rPr>
                        <w:drawing>
                          <wp:inline distT="0" distB="0" distL="0" distR="0" wp14:anchorId="3EED0D03" wp14:editId="27191331">
                            <wp:extent cx="249865"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CD6C52">
                        <w:rPr>
                          <w:color w:val="990000"/>
                          <w:sz w:val="22"/>
                        </w:rPr>
                        <w:t>Surround your child with other village members who can help you raise a child who understands the value of healthy relationships with adults and peers.</w:t>
                      </w:r>
                    </w:p>
                  </w:txbxContent>
                </v:textbox>
              </v:rect>
            </w:pict>
          </mc:Fallback>
        </mc:AlternateContent>
      </w:r>
      <w:r w:rsidR="00AD3B56" w:rsidRPr="00CD6C52">
        <w:rPr>
          <w:sz w:val="22"/>
        </w:rPr>
        <w:t xml:space="preserve">Be an askable adult by being approachable, </w:t>
      </w:r>
      <w:r w:rsidR="00070BDB" w:rsidRPr="00CD6C52">
        <w:rPr>
          <w:sz w:val="22"/>
        </w:rPr>
        <w:t xml:space="preserve">trustworthy, </w:t>
      </w:r>
      <w:r w:rsidR="00AD3B56" w:rsidRPr="00CD6C52">
        <w:rPr>
          <w:sz w:val="22"/>
        </w:rPr>
        <w:t xml:space="preserve">welcoming questions, and remaining calm when your child becomes naturally curious about sexuality or related issues.  By remaining calm and approachable, you can build a safe and trusting environment for healthy growth and development, and your child will likely reach out to you for input rather than learn it from potentially harmful outside venues.  </w:t>
      </w:r>
    </w:p>
    <w:p w:rsidR="00CC09EA" w:rsidRPr="00CD6C52" w:rsidRDefault="00CC09EA" w:rsidP="00CC09EA">
      <w:pPr>
        <w:pStyle w:val="ListParagraph"/>
        <w:numPr>
          <w:ilvl w:val="0"/>
          <w:numId w:val="3"/>
        </w:numPr>
        <w:rPr>
          <w:sz w:val="22"/>
        </w:rPr>
      </w:pPr>
      <w:r w:rsidRPr="00CD6C52">
        <w:rPr>
          <w:sz w:val="22"/>
        </w:rPr>
        <w:t xml:space="preserve">Establish yourself as a trusted resource.  Do not tease your child for </w:t>
      </w:r>
    </w:p>
    <w:p w:rsidR="00CC09EA" w:rsidRPr="00CD6C52" w:rsidRDefault="00CC09EA" w:rsidP="00CC09EA">
      <w:pPr>
        <w:pStyle w:val="ListParagraph"/>
        <w:rPr>
          <w:sz w:val="22"/>
        </w:rPr>
      </w:pPr>
      <w:r w:rsidRPr="00CD6C52">
        <w:rPr>
          <w:sz w:val="22"/>
        </w:rPr>
        <w:t>asking certain questions.</w:t>
      </w:r>
    </w:p>
    <w:p w:rsidR="00AD3B56" w:rsidRPr="00CD6C52" w:rsidRDefault="00AD3B56" w:rsidP="00AD3B56">
      <w:pPr>
        <w:pStyle w:val="ListParagraph"/>
        <w:numPr>
          <w:ilvl w:val="0"/>
          <w:numId w:val="3"/>
        </w:numPr>
        <w:rPr>
          <w:sz w:val="22"/>
        </w:rPr>
      </w:pPr>
      <w:r w:rsidRPr="00CD6C52">
        <w:rPr>
          <w:sz w:val="22"/>
        </w:rPr>
        <w:t>Be careful that your tone and body language are inviting</w:t>
      </w:r>
    </w:p>
    <w:p w:rsidR="00CC09EA" w:rsidRPr="00CD6C52" w:rsidRDefault="00AD3B56" w:rsidP="00AD3B56">
      <w:pPr>
        <w:pStyle w:val="ListParagraph"/>
        <w:numPr>
          <w:ilvl w:val="0"/>
          <w:numId w:val="3"/>
        </w:numPr>
        <w:rPr>
          <w:sz w:val="22"/>
        </w:rPr>
      </w:pPr>
      <w:r w:rsidRPr="00CD6C52">
        <w:rPr>
          <w:sz w:val="22"/>
        </w:rPr>
        <w:t>If you do not know the answer to a question, tell your child you are not</w:t>
      </w:r>
    </w:p>
    <w:p w:rsidR="00AD3B56" w:rsidRPr="00CD6C52" w:rsidRDefault="00AD3B56" w:rsidP="00CC09EA">
      <w:pPr>
        <w:pStyle w:val="ListParagraph"/>
        <w:rPr>
          <w:sz w:val="22"/>
        </w:rPr>
      </w:pPr>
      <w:r w:rsidRPr="00CD6C52">
        <w:rPr>
          <w:sz w:val="22"/>
        </w:rPr>
        <w:t>sure but will look into it.</w:t>
      </w:r>
    </w:p>
    <w:p w:rsidR="00AD3B56" w:rsidRPr="00CD6C52" w:rsidRDefault="00AD3B56" w:rsidP="00AD3B56">
      <w:pPr>
        <w:pStyle w:val="ListParagraph"/>
        <w:numPr>
          <w:ilvl w:val="0"/>
          <w:numId w:val="3"/>
        </w:numPr>
        <w:rPr>
          <w:sz w:val="22"/>
        </w:rPr>
      </w:pPr>
      <w:r w:rsidRPr="00CD6C52">
        <w:rPr>
          <w:sz w:val="22"/>
        </w:rPr>
        <w:t xml:space="preserve">Seek out teachable moments.  You do not necessarily have to set </w:t>
      </w:r>
    </w:p>
    <w:p w:rsidR="00AD3B56" w:rsidRPr="00CD6C52" w:rsidRDefault="00AD3B56" w:rsidP="00AD3B56">
      <w:pPr>
        <w:pStyle w:val="ListParagraph"/>
        <w:rPr>
          <w:sz w:val="22"/>
        </w:rPr>
      </w:pPr>
      <w:r w:rsidRPr="00CD6C52">
        <w:rPr>
          <w:sz w:val="22"/>
        </w:rPr>
        <w:t>aside a specific time for “a talk”.  Take the time when the family is</w:t>
      </w:r>
    </w:p>
    <w:p w:rsidR="00AD3B56" w:rsidRPr="00CD6C52" w:rsidRDefault="00AD3B56" w:rsidP="00AD3B56">
      <w:pPr>
        <w:pStyle w:val="ListParagraph"/>
        <w:rPr>
          <w:sz w:val="22"/>
        </w:rPr>
      </w:pPr>
      <w:r w:rsidRPr="00CD6C52">
        <w:rPr>
          <w:sz w:val="22"/>
        </w:rPr>
        <w:t>together to address questions as they come up, or engage in dialogue</w:t>
      </w:r>
    </w:p>
    <w:p w:rsidR="00AD3B56" w:rsidRPr="00CD6C52" w:rsidRDefault="00AD3B56" w:rsidP="00AD3B56">
      <w:pPr>
        <w:pStyle w:val="ListParagraph"/>
        <w:rPr>
          <w:sz w:val="22"/>
        </w:rPr>
      </w:pPr>
      <w:r w:rsidRPr="00CD6C52">
        <w:rPr>
          <w:sz w:val="22"/>
        </w:rPr>
        <w:t xml:space="preserve">with your child by questioning a comment he/she makes.  Sitting </w:t>
      </w:r>
    </w:p>
    <w:p w:rsidR="00AD3B56" w:rsidRPr="00CD6C52" w:rsidRDefault="00AD3B56" w:rsidP="00AD3B56">
      <w:pPr>
        <w:pStyle w:val="ListParagraph"/>
        <w:rPr>
          <w:sz w:val="22"/>
        </w:rPr>
      </w:pPr>
      <w:r w:rsidRPr="00CD6C52">
        <w:rPr>
          <w:sz w:val="22"/>
        </w:rPr>
        <w:t xml:space="preserve">down for meals as a family is a protective factor and a pleasant time </w:t>
      </w:r>
    </w:p>
    <w:p w:rsidR="00AD3B56" w:rsidRPr="00CD6C52" w:rsidRDefault="00AD3B56" w:rsidP="00AD3B56">
      <w:pPr>
        <w:pStyle w:val="ListParagraph"/>
        <w:rPr>
          <w:sz w:val="22"/>
        </w:rPr>
      </w:pPr>
      <w:r w:rsidRPr="00CD6C52">
        <w:rPr>
          <w:sz w:val="22"/>
        </w:rPr>
        <w:t xml:space="preserve">for discussion.  Youth who eat meals with families have lower rates </w:t>
      </w:r>
    </w:p>
    <w:p w:rsidR="00AD3B56" w:rsidRPr="00CD6C52" w:rsidRDefault="007E1F89" w:rsidP="00AD3B56">
      <w:pPr>
        <w:pStyle w:val="ListParagraph"/>
        <w:rPr>
          <w:sz w:val="22"/>
        </w:rPr>
      </w:pPr>
      <w:r>
        <w:rPr>
          <w:sz w:val="22"/>
        </w:rPr>
        <w:t xml:space="preserve">of depression, anxiety, </w:t>
      </w:r>
      <w:r w:rsidR="00AD3B56" w:rsidRPr="00CD6C52">
        <w:rPr>
          <w:sz w:val="22"/>
        </w:rPr>
        <w:t xml:space="preserve">substance use and related risk behaviors as </w:t>
      </w:r>
    </w:p>
    <w:p w:rsidR="00AD3B56" w:rsidRPr="00CD6C52" w:rsidRDefault="00AD3B56" w:rsidP="00AD3B56">
      <w:pPr>
        <w:pStyle w:val="ListParagraph"/>
        <w:rPr>
          <w:sz w:val="22"/>
        </w:rPr>
      </w:pPr>
      <w:r w:rsidRPr="00CD6C52">
        <w:rPr>
          <w:sz w:val="22"/>
        </w:rPr>
        <w:t xml:space="preserve">well as increased success at school.     </w:t>
      </w:r>
    </w:p>
    <w:p w:rsidR="00CC09EA" w:rsidRPr="00CD6C52" w:rsidRDefault="00AD3B56" w:rsidP="00AD3B56">
      <w:pPr>
        <w:pStyle w:val="ListParagraph"/>
        <w:numPr>
          <w:ilvl w:val="0"/>
          <w:numId w:val="3"/>
        </w:numPr>
        <w:rPr>
          <w:sz w:val="22"/>
        </w:rPr>
      </w:pPr>
      <w:r w:rsidRPr="00CD6C52">
        <w:rPr>
          <w:sz w:val="22"/>
        </w:rPr>
        <w:t>Make discussions about healthy sexuality the norm so that it is not a</w:t>
      </w:r>
    </w:p>
    <w:p w:rsidR="00AD3B56" w:rsidRPr="00CD6C52" w:rsidRDefault="00AD3B56" w:rsidP="00AD3B56">
      <w:pPr>
        <w:pStyle w:val="ListParagraph"/>
        <w:rPr>
          <w:sz w:val="22"/>
        </w:rPr>
      </w:pPr>
      <w:r w:rsidRPr="00CD6C52">
        <w:rPr>
          <w:sz w:val="22"/>
        </w:rPr>
        <w:t>taboo and uncomfortable subject in the future.</w:t>
      </w:r>
    </w:p>
    <w:p w:rsidR="00070BDB" w:rsidRPr="00CD6C52" w:rsidRDefault="00070BDB" w:rsidP="00AD3B56">
      <w:pPr>
        <w:rPr>
          <w:sz w:val="22"/>
        </w:rPr>
      </w:pPr>
    </w:p>
    <w:p w:rsidR="00070BDB" w:rsidRPr="00CD6C52" w:rsidRDefault="00070BDB" w:rsidP="00AD3B56">
      <w:pPr>
        <w:rPr>
          <w:sz w:val="22"/>
        </w:rPr>
      </w:pPr>
    </w:p>
    <w:p w:rsidR="00070BDB" w:rsidRPr="00CD6C52" w:rsidRDefault="00070BDB" w:rsidP="00AD3B56">
      <w:pPr>
        <w:rPr>
          <w:sz w:val="22"/>
        </w:rPr>
      </w:pPr>
    </w:p>
    <w:p w:rsidR="00070BDB" w:rsidRPr="00CD6C52" w:rsidRDefault="00070BDB" w:rsidP="00AD3B56">
      <w:pPr>
        <w:rPr>
          <w:sz w:val="22"/>
        </w:rPr>
      </w:pPr>
    </w:p>
    <w:p w:rsidR="00070BDB" w:rsidRPr="00CD6C52" w:rsidRDefault="00070BDB" w:rsidP="00AD3B56">
      <w:pPr>
        <w:rPr>
          <w:sz w:val="22"/>
        </w:rPr>
      </w:pPr>
    </w:p>
    <w:p w:rsidR="00070BDB" w:rsidRPr="00CD6C52" w:rsidRDefault="009F38CB" w:rsidP="00AD3B56">
      <w:pPr>
        <w:rPr>
          <w:rFonts w:ascii="Arial" w:hAnsi="Arial" w:cs="Arial"/>
          <w:b/>
          <w:color w:val="943634" w:themeColor="accent2" w:themeShade="BF"/>
          <w:sz w:val="22"/>
        </w:rPr>
      </w:pPr>
      <w:r w:rsidRPr="00CD6C52">
        <w:rPr>
          <w:rFonts w:ascii="Arial" w:hAnsi="Arial" w:cs="Arial"/>
          <w:noProof/>
          <w:sz w:val="22"/>
        </w:rPr>
        <mc:AlternateContent>
          <mc:Choice Requires="wps">
            <w:drawing>
              <wp:anchor distT="0" distB="0" distL="114300" distR="114300" simplePos="0" relativeHeight="251661312" behindDoc="0" locked="0" layoutInCell="1" allowOverlap="1" wp14:anchorId="60419070" wp14:editId="4E4EF8AC">
                <wp:simplePos x="0" y="0"/>
                <wp:positionH relativeFrom="column">
                  <wp:posOffset>-276225</wp:posOffset>
                </wp:positionH>
                <wp:positionV relativeFrom="paragraph">
                  <wp:posOffset>31116</wp:posOffset>
                </wp:positionV>
                <wp:extent cx="6600825" cy="514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600825" cy="514350"/>
                        </a:xfrm>
                        <a:prstGeom prst="rect">
                          <a:avLst/>
                        </a:prstGeom>
                        <a:solidFill>
                          <a:srgbClr val="FFCC00">
                            <a:alpha val="34000"/>
                          </a:srgbClr>
                        </a:solidFill>
                        <a:ln w="6350">
                          <a:solidFill>
                            <a:srgbClr val="990000"/>
                          </a:solidFill>
                        </a:ln>
                        <a:effectLst/>
                      </wps:spPr>
                      <wps:txbx>
                        <w:txbxContent>
                          <w:p w:rsidR="00070BDB" w:rsidRPr="009F38CB" w:rsidRDefault="009F38CB" w:rsidP="00070BDB">
                            <w:pPr>
                              <w:rPr>
                                <w:b/>
                              </w:rPr>
                            </w:pPr>
                            <w:r w:rsidRPr="009F38CB">
                              <w:rPr>
                                <w:rFonts w:ascii="Arial" w:hAnsi="Arial" w:cs="Arial"/>
                                <w:b/>
                                <w:color w:val="990000"/>
                              </w:rPr>
                              <w:t>Y</w:t>
                            </w:r>
                            <w:r w:rsidR="00070BDB" w:rsidRPr="009F38CB">
                              <w:rPr>
                                <w:rFonts w:ascii="Arial" w:hAnsi="Arial" w:cs="Arial"/>
                                <w:b/>
                                <w:color w:val="990000"/>
                              </w:rPr>
                              <w:t xml:space="preserve">ou can start talking to your child about healthy sexuality and relationships as toddlers and continue the dialogue through all their stages of development and into adulthood.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1.75pt;margin-top:2.45pt;width:519.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" fillcolor="#fc0" strokecolor="#900" strokeweight=".5pt">
                <v:fill opacity="22359f"/>
                <v:textbox>
                  <w:txbxContent>
                    <w:p w:rsidR="00070BDB" w:rsidRPr="009F38CB" w:rsidRDefault="009F38CB" w:rsidP="00070BDB">
                      <w:pPr>
                        <w:rPr>
                          <w:b/>
                        </w:rPr>
                      </w:pPr>
                      <w:r w:rsidRPr="009F38CB">
                        <w:rPr>
                          <w:rFonts w:ascii="Arial" w:hAnsi="Arial" w:cs="Arial"/>
                          <w:b/>
                          <w:color w:val="990000"/>
                        </w:rPr>
                        <w:t>Y</w:t>
                      </w:r>
                      <w:r w:rsidR="00070BDB" w:rsidRPr="009F38CB">
                        <w:rPr>
                          <w:rFonts w:ascii="Arial" w:hAnsi="Arial" w:cs="Arial"/>
                          <w:b/>
                          <w:color w:val="990000"/>
                        </w:rPr>
                        <w:t xml:space="preserve">ou can start talking to your child about healthy sexuality and relationships as toddlers and continue the dialogue through all their stages of development and into adulthood.  </w:t>
                      </w:r>
                    </w:p>
                  </w:txbxContent>
                </v:textbox>
              </v:shape>
            </w:pict>
          </mc:Fallback>
        </mc:AlternateContent>
      </w:r>
    </w:p>
    <w:p w:rsidR="00070BDB" w:rsidRPr="00CD6C52" w:rsidRDefault="00070BDB" w:rsidP="00AD3B56">
      <w:pPr>
        <w:rPr>
          <w:rFonts w:ascii="Arial" w:hAnsi="Arial" w:cs="Arial"/>
          <w:b/>
          <w:color w:val="943634" w:themeColor="accent2" w:themeShade="BF"/>
          <w:sz w:val="22"/>
        </w:rPr>
      </w:pPr>
    </w:p>
    <w:p w:rsidR="00070BDB" w:rsidRPr="00CD6C52" w:rsidRDefault="00070BDB" w:rsidP="00AD3B56">
      <w:pPr>
        <w:rPr>
          <w:rFonts w:ascii="Arial" w:hAnsi="Arial" w:cs="Arial"/>
          <w:b/>
          <w:color w:val="943634" w:themeColor="accent2" w:themeShade="BF"/>
          <w:sz w:val="22"/>
        </w:rPr>
      </w:pPr>
    </w:p>
    <w:p w:rsidR="00070BDB" w:rsidRPr="00CD6C52" w:rsidRDefault="00070BDB" w:rsidP="00AD3B56">
      <w:pPr>
        <w:rPr>
          <w:rFonts w:ascii="Arial" w:hAnsi="Arial" w:cs="Arial"/>
          <w:b/>
          <w:color w:val="943634" w:themeColor="accent2" w:themeShade="BF"/>
          <w:sz w:val="22"/>
        </w:rPr>
      </w:pPr>
    </w:p>
    <w:p w:rsidR="00AD3B56" w:rsidRPr="00CD6C52" w:rsidRDefault="00AD3B56" w:rsidP="00AD3B56">
      <w:pPr>
        <w:rPr>
          <w:rFonts w:ascii="Arial" w:hAnsi="Arial" w:cs="Arial"/>
          <w:b/>
          <w:color w:val="943634" w:themeColor="accent2" w:themeShade="BF"/>
          <w:sz w:val="22"/>
        </w:rPr>
      </w:pPr>
      <w:r w:rsidRPr="00CD6C52">
        <w:rPr>
          <w:rFonts w:ascii="Arial" w:hAnsi="Arial" w:cs="Arial"/>
          <w:b/>
          <w:color w:val="943634" w:themeColor="accent2" w:themeShade="BF"/>
          <w:sz w:val="22"/>
        </w:rPr>
        <w:t>Talking Points for toddlers and young children:</w:t>
      </w:r>
    </w:p>
    <w:p w:rsidR="00AD3B56" w:rsidRPr="00CD6C52" w:rsidRDefault="00AD3B56" w:rsidP="009F38CB">
      <w:pPr>
        <w:pStyle w:val="ListParagraph"/>
        <w:numPr>
          <w:ilvl w:val="0"/>
          <w:numId w:val="3"/>
        </w:numPr>
        <w:rPr>
          <w:sz w:val="22"/>
        </w:rPr>
      </w:pPr>
      <w:r w:rsidRPr="00CD6C52">
        <w:rPr>
          <w:sz w:val="22"/>
        </w:rPr>
        <w:t>Sexuality is a natural part of life.</w:t>
      </w:r>
    </w:p>
    <w:p w:rsidR="009F38CB" w:rsidRPr="00CD6C52" w:rsidRDefault="009F38CB" w:rsidP="009F38CB">
      <w:pPr>
        <w:ind w:firstLine="720"/>
        <w:rPr>
          <w:sz w:val="22"/>
        </w:rPr>
      </w:pPr>
      <w:r w:rsidRPr="00CD6C52">
        <w:rPr>
          <w:sz w:val="22"/>
        </w:rPr>
        <w:t xml:space="preserve">   </w:t>
      </w:r>
      <w:r w:rsidR="00AD3B56" w:rsidRPr="00CD6C52">
        <w:rPr>
          <w:sz w:val="22"/>
        </w:rPr>
        <w:t>As an adult, you know this, but your child does not.</w:t>
      </w:r>
      <w:r w:rsidRPr="00CD6C52">
        <w:rPr>
          <w:sz w:val="22"/>
        </w:rPr>
        <w:t xml:space="preserve">  </w:t>
      </w:r>
      <w:r w:rsidR="00AD3B56" w:rsidRPr="00CD6C52">
        <w:rPr>
          <w:sz w:val="22"/>
        </w:rPr>
        <w:t xml:space="preserve">Children can learn at a young age </w:t>
      </w:r>
    </w:p>
    <w:p w:rsidR="00AD3B56" w:rsidRPr="00CD6C52" w:rsidRDefault="009F38CB" w:rsidP="009F38CB">
      <w:pPr>
        <w:ind w:firstLine="720"/>
        <w:rPr>
          <w:sz w:val="22"/>
        </w:rPr>
      </w:pPr>
      <w:r w:rsidRPr="00CD6C52">
        <w:rPr>
          <w:sz w:val="22"/>
        </w:rPr>
        <w:t xml:space="preserve">   </w:t>
      </w:r>
      <w:r w:rsidR="00AD3B56" w:rsidRPr="00CD6C52">
        <w:rPr>
          <w:sz w:val="22"/>
        </w:rPr>
        <w:t>that:</w:t>
      </w:r>
    </w:p>
    <w:p w:rsidR="00AD3B56" w:rsidRPr="00CD6C52" w:rsidRDefault="00AD3B56" w:rsidP="009F38CB">
      <w:pPr>
        <w:pStyle w:val="ListParagraph"/>
        <w:numPr>
          <w:ilvl w:val="1"/>
          <w:numId w:val="3"/>
        </w:numPr>
        <w:rPr>
          <w:sz w:val="22"/>
        </w:rPr>
      </w:pPr>
      <w:r w:rsidRPr="00CD6C52">
        <w:rPr>
          <w:sz w:val="22"/>
        </w:rPr>
        <w:t>boys and girls have many parts that are the same – and some that are different</w:t>
      </w:r>
      <w:r w:rsidR="009F38CB" w:rsidRPr="00CD6C52">
        <w:rPr>
          <w:sz w:val="22"/>
        </w:rPr>
        <w:t>.</w:t>
      </w:r>
    </w:p>
    <w:p w:rsidR="009F38CB" w:rsidRPr="00CD6C52" w:rsidRDefault="009F38CB" w:rsidP="009F38CB">
      <w:pPr>
        <w:pStyle w:val="ListParagraph"/>
        <w:numPr>
          <w:ilvl w:val="1"/>
          <w:numId w:val="3"/>
        </w:numPr>
        <w:rPr>
          <w:sz w:val="22"/>
        </w:rPr>
      </w:pPr>
      <w:r w:rsidRPr="00CD6C52">
        <w:rPr>
          <w:sz w:val="22"/>
        </w:rPr>
        <w:t>use the</w:t>
      </w:r>
      <w:r w:rsidR="00AD3B56" w:rsidRPr="00CD6C52">
        <w:rPr>
          <w:sz w:val="22"/>
        </w:rPr>
        <w:t xml:space="preserve"> correct anatomy when talking about the body.  For example, teach your </w:t>
      </w:r>
      <w:r w:rsidRPr="00CD6C52">
        <w:rPr>
          <w:sz w:val="22"/>
        </w:rPr>
        <w:t xml:space="preserve">  </w:t>
      </w:r>
      <w:r w:rsidR="00AD3B56" w:rsidRPr="00CD6C52">
        <w:rPr>
          <w:sz w:val="22"/>
        </w:rPr>
        <w:t xml:space="preserve">child vagina instead of “vajajay”. </w:t>
      </w:r>
    </w:p>
    <w:p w:rsidR="00AD3B56" w:rsidRPr="00CD6C52" w:rsidRDefault="009F38CB" w:rsidP="00AD3B56">
      <w:pPr>
        <w:pStyle w:val="ListParagraph"/>
        <w:numPr>
          <w:ilvl w:val="1"/>
          <w:numId w:val="3"/>
        </w:numPr>
        <w:rPr>
          <w:sz w:val="22"/>
        </w:rPr>
      </w:pPr>
      <w:r w:rsidRPr="00CD6C52">
        <w:rPr>
          <w:sz w:val="22"/>
        </w:rPr>
        <w:t>some</w:t>
      </w:r>
      <w:r w:rsidR="00AD3B56" w:rsidRPr="00CD6C52">
        <w:rPr>
          <w:sz w:val="22"/>
        </w:rPr>
        <w:t xml:space="preserve"> body parts are kept private</w:t>
      </w:r>
      <w:r w:rsidR="00744CA3">
        <w:rPr>
          <w:sz w:val="22"/>
        </w:rPr>
        <w:t>.</w:t>
      </w:r>
    </w:p>
    <w:p w:rsidR="00AD3B56" w:rsidRPr="00CD6C52" w:rsidRDefault="009F38CB" w:rsidP="00AD3B56">
      <w:pPr>
        <w:pStyle w:val="ListParagraph"/>
        <w:numPr>
          <w:ilvl w:val="1"/>
          <w:numId w:val="3"/>
        </w:numPr>
        <w:rPr>
          <w:sz w:val="22"/>
        </w:rPr>
      </w:pPr>
      <w:r w:rsidRPr="00CD6C52">
        <w:rPr>
          <w:sz w:val="22"/>
        </w:rPr>
        <w:t>physical</w:t>
      </w:r>
      <w:r w:rsidR="00AD3B56" w:rsidRPr="00CD6C52">
        <w:rPr>
          <w:sz w:val="22"/>
        </w:rPr>
        <w:t xml:space="preserve"> touch is a basic human need that can help us feel safe, happy and loved.</w:t>
      </w:r>
    </w:p>
    <w:p w:rsidR="00AD3B56" w:rsidRPr="00CD6C52" w:rsidRDefault="00AD3B56" w:rsidP="00AD3B56">
      <w:pPr>
        <w:pStyle w:val="ListParagraph"/>
        <w:numPr>
          <w:ilvl w:val="0"/>
          <w:numId w:val="1"/>
        </w:numPr>
        <w:rPr>
          <w:sz w:val="22"/>
        </w:rPr>
      </w:pPr>
      <w:r w:rsidRPr="00CD6C52">
        <w:rPr>
          <w:sz w:val="22"/>
        </w:rPr>
        <w:t>Bodies have many automatic responses.</w:t>
      </w:r>
    </w:p>
    <w:p w:rsidR="009F38CB" w:rsidRPr="00CD6C52" w:rsidRDefault="009F38CB" w:rsidP="009F38CB">
      <w:pPr>
        <w:rPr>
          <w:sz w:val="22"/>
        </w:rPr>
      </w:pPr>
      <w:r w:rsidRPr="00CD6C52">
        <w:rPr>
          <w:sz w:val="22"/>
        </w:rPr>
        <w:t xml:space="preserve"> </w:t>
      </w:r>
      <w:r w:rsidRPr="00CD6C52">
        <w:rPr>
          <w:sz w:val="22"/>
        </w:rPr>
        <w:tab/>
        <w:t xml:space="preserve">   </w:t>
      </w:r>
      <w:r w:rsidR="007E1F89">
        <w:rPr>
          <w:sz w:val="22"/>
        </w:rPr>
        <w:t xml:space="preserve"> </w:t>
      </w:r>
      <w:r w:rsidR="00AD3B56" w:rsidRPr="00CD6C52">
        <w:rPr>
          <w:sz w:val="22"/>
        </w:rPr>
        <w:t xml:space="preserve">Our bodies respond to certain actions and feelings in certain ways. </w:t>
      </w:r>
    </w:p>
    <w:p w:rsidR="00AD3B56" w:rsidRPr="00CD6C52" w:rsidRDefault="00AD3B56" w:rsidP="009F38CB">
      <w:pPr>
        <w:pStyle w:val="ListParagraph"/>
        <w:numPr>
          <w:ilvl w:val="0"/>
          <w:numId w:val="4"/>
        </w:numPr>
        <w:rPr>
          <w:sz w:val="22"/>
        </w:rPr>
      </w:pPr>
      <w:r w:rsidRPr="00CD6C52">
        <w:rPr>
          <w:sz w:val="22"/>
        </w:rPr>
        <w:t>For example, we laugh when tickled, cry when upset, shiver when cold, and sweat when ho</w:t>
      </w:r>
      <w:r w:rsidR="009F38CB" w:rsidRPr="00CD6C52">
        <w:rPr>
          <w:sz w:val="22"/>
        </w:rPr>
        <w:t>t</w:t>
      </w:r>
      <w:r w:rsidR="00744CA3">
        <w:rPr>
          <w:sz w:val="22"/>
        </w:rPr>
        <w:t>.</w:t>
      </w:r>
    </w:p>
    <w:p w:rsidR="00AD3B56" w:rsidRPr="00CD6C52" w:rsidRDefault="00AD3B56" w:rsidP="00AD3B56">
      <w:pPr>
        <w:pStyle w:val="ListParagraph"/>
        <w:numPr>
          <w:ilvl w:val="0"/>
          <w:numId w:val="1"/>
        </w:numPr>
        <w:rPr>
          <w:sz w:val="22"/>
        </w:rPr>
      </w:pPr>
      <w:r w:rsidRPr="00CD6C52">
        <w:rPr>
          <w:sz w:val="22"/>
        </w:rPr>
        <w:t>Bodies have natural sexual responses, too.</w:t>
      </w:r>
    </w:p>
    <w:p w:rsidR="00AD3B56" w:rsidRPr="00CD6C52" w:rsidRDefault="00AD3B56" w:rsidP="009F38CB">
      <w:pPr>
        <w:ind w:left="960"/>
        <w:rPr>
          <w:sz w:val="22"/>
        </w:rPr>
      </w:pPr>
      <w:r w:rsidRPr="00CD6C52">
        <w:rPr>
          <w:sz w:val="22"/>
        </w:rPr>
        <w:t>Touches, sights, sounds o</w:t>
      </w:r>
      <w:r w:rsidR="009F38CB" w:rsidRPr="00CD6C52">
        <w:rPr>
          <w:sz w:val="22"/>
        </w:rPr>
        <w:t>r thoughts may trigger them. It is</w:t>
      </w:r>
      <w:r w:rsidRPr="00CD6C52">
        <w:rPr>
          <w:sz w:val="22"/>
        </w:rPr>
        <w:t xml:space="preserve"> natural </w:t>
      </w:r>
      <w:r w:rsidR="009131B7" w:rsidRPr="00CD6C52">
        <w:rPr>
          <w:sz w:val="22"/>
        </w:rPr>
        <w:t>for children</w:t>
      </w:r>
      <w:r w:rsidRPr="00CD6C52">
        <w:rPr>
          <w:sz w:val="22"/>
        </w:rPr>
        <w:t xml:space="preserve"> </w:t>
      </w:r>
      <w:r w:rsidR="009F38CB" w:rsidRPr="00CD6C52">
        <w:rPr>
          <w:sz w:val="22"/>
        </w:rPr>
        <w:t xml:space="preserve">  </w:t>
      </w:r>
      <w:r w:rsidRPr="00CD6C52">
        <w:rPr>
          <w:sz w:val="22"/>
        </w:rPr>
        <w:t>to discover that touching their private parts feels good. For example:</w:t>
      </w:r>
    </w:p>
    <w:p w:rsidR="00AD3B56" w:rsidRPr="00CD6C52" w:rsidRDefault="00AD3B56" w:rsidP="009F38CB">
      <w:pPr>
        <w:pStyle w:val="ListParagraph"/>
        <w:numPr>
          <w:ilvl w:val="0"/>
          <w:numId w:val="4"/>
        </w:numPr>
        <w:rPr>
          <w:sz w:val="22"/>
        </w:rPr>
      </w:pPr>
      <w:r w:rsidRPr="00CD6C52">
        <w:rPr>
          <w:sz w:val="22"/>
        </w:rPr>
        <w:t>babies may touch their genitals in the bath</w:t>
      </w:r>
      <w:r w:rsidR="009F38CB" w:rsidRPr="00CD6C52">
        <w:rPr>
          <w:sz w:val="22"/>
        </w:rPr>
        <w:t>.</w:t>
      </w:r>
    </w:p>
    <w:p w:rsidR="009F38CB" w:rsidRDefault="009F38CB" w:rsidP="009F38CB">
      <w:pPr>
        <w:pStyle w:val="ListParagraph"/>
        <w:numPr>
          <w:ilvl w:val="0"/>
          <w:numId w:val="4"/>
        </w:numPr>
        <w:rPr>
          <w:sz w:val="22"/>
        </w:rPr>
      </w:pPr>
      <w:r w:rsidRPr="00CD6C52">
        <w:rPr>
          <w:sz w:val="22"/>
        </w:rPr>
        <w:t>a toddler or preschooler may do this as a self-soothing behavior at nap or bedtimes or when feeling stressed.</w:t>
      </w:r>
    </w:p>
    <w:p w:rsidR="00744CA3" w:rsidRPr="00CD6C52" w:rsidRDefault="00744CA3" w:rsidP="009F38CB">
      <w:pPr>
        <w:pStyle w:val="ListParagraph"/>
        <w:numPr>
          <w:ilvl w:val="0"/>
          <w:numId w:val="4"/>
        </w:numPr>
        <w:rPr>
          <w:sz w:val="22"/>
        </w:rPr>
      </w:pPr>
      <w:r>
        <w:rPr>
          <w:sz w:val="22"/>
        </w:rPr>
        <w:t>older children may also do this as self-soothing behavior or because it feels good.</w:t>
      </w:r>
    </w:p>
    <w:p w:rsidR="00AD3B56" w:rsidRPr="00CD6C52" w:rsidRDefault="00AD3B56" w:rsidP="00AD3B56">
      <w:pPr>
        <w:pStyle w:val="ListParagraph"/>
        <w:numPr>
          <w:ilvl w:val="0"/>
          <w:numId w:val="1"/>
        </w:numPr>
        <w:rPr>
          <w:sz w:val="22"/>
        </w:rPr>
      </w:pPr>
      <w:r w:rsidRPr="00CD6C52">
        <w:rPr>
          <w:sz w:val="22"/>
        </w:rPr>
        <w:t>Sexual responses are normal – not shameful.</w:t>
      </w:r>
    </w:p>
    <w:p w:rsidR="009F38CB" w:rsidRPr="00CD6C52" w:rsidRDefault="007E1F89" w:rsidP="009F38CB">
      <w:pPr>
        <w:ind w:left="720" w:firstLine="180"/>
        <w:rPr>
          <w:sz w:val="22"/>
        </w:rPr>
      </w:pPr>
      <w:r>
        <w:rPr>
          <w:sz w:val="22"/>
        </w:rPr>
        <w:t xml:space="preserve"> </w:t>
      </w:r>
      <w:r w:rsidR="009F38CB" w:rsidRPr="00CD6C52">
        <w:rPr>
          <w:sz w:val="22"/>
        </w:rPr>
        <w:t>When</w:t>
      </w:r>
      <w:r w:rsidR="00AD3B56" w:rsidRPr="00CD6C52">
        <w:rPr>
          <w:sz w:val="22"/>
        </w:rPr>
        <w:t xml:space="preserve"> you were smal</w:t>
      </w:r>
      <w:r w:rsidR="009F38CB" w:rsidRPr="00CD6C52">
        <w:rPr>
          <w:sz w:val="22"/>
        </w:rPr>
        <w:t>l and learning about our body, d</w:t>
      </w:r>
      <w:r w:rsidR="00AD3B56" w:rsidRPr="00CD6C52">
        <w:rPr>
          <w:sz w:val="22"/>
        </w:rPr>
        <w:t>id a parent or</w:t>
      </w:r>
      <w:r w:rsidR="009F38CB" w:rsidRPr="00CD6C52">
        <w:rPr>
          <w:sz w:val="22"/>
        </w:rPr>
        <w:t xml:space="preserve"> </w:t>
      </w:r>
      <w:r w:rsidR="00AD3B56" w:rsidRPr="00CD6C52">
        <w:rPr>
          <w:sz w:val="22"/>
        </w:rPr>
        <w:t>guardian:</w:t>
      </w:r>
    </w:p>
    <w:p w:rsidR="00AD3B56" w:rsidRPr="00CD6C52" w:rsidRDefault="00AD3B56" w:rsidP="009F38CB">
      <w:pPr>
        <w:pStyle w:val="ListParagraph"/>
        <w:numPr>
          <w:ilvl w:val="0"/>
          <w:numId w:val="5"/>
        </w:numPr>
        <w:ind w:left="1080" w:firstLine="0"/>
        <w:rPr>
          <w:sz w:val="22"/>
        </w:rPr>
      </w:pPr>
      <w:r w:rsidRPr="00CD6C52">
        <w:rPr>
          <w:sz w:val="22"/>
        </w:rPr>
        <w:t xml:space="preserve">honestly and clearly share the basics of sexuality giving you more details as you  </w:t>
      </w:r>
    </w:p>
    <w:p w:rsidR="00AD3B56" w:rsidRPr="00CD6C52" w:rsidRDefault="00AD3B56" w:rsidP="00AD3B56">
      <w:pPr>
        <w:ind w:left="1440"/>
        <w:rPr>
          <w:sz w:val="22"/>
        </w:rPr>
      </w:pPr>
      <w:r w:rsidRPr="00CD6C52">
        <w:rPr>
          <w:sz w:val="22"/>
        </w:rPr>
        <w:t xml:space="preserve">  were ready for them?</w:t>
      </w:r>
    </w:p>
    <w:p w:rsidR="00AD3B56" w:rsidRPr="00CD6C52" w:rsidRDefault="00AD3B56" w:rsidP="009F38CB">
      <w:pPr>
        <w:pStyle w:val="ListParagraph"/>
        <w:numPr>
          <w:ilvl w:val="0"/>
          <w:numId w:val="5"/>
        </w:numPr>
        <w:ind w:left="1440"/>
        <w:rPr>
          <w:sz w:val="22"/>
        </w:rPr>
      </w:pPr>
      <w:r w:rsidRPr="00CD6C52">
        <w:rPr>
          <w:sz w:val="22"/>
        </w:rPr>
        <w:t xml:space="preserve">help you feel comfortable with your body and its changes and responses – and    </w:t>
      </w:r>
    </w:p>
    <w:p w:rsidR="00AD3B56" w:rsidRPr="00CD6C52" w:rsidRDefault="00AD3B56" w:rsidP="00AD3B56">
      <w:pPr>
        <w:ind w:left="1440"/>
        <w:rPr>
          <w:sz w:val="22"/>
        </w:rPr>
      </w:pPr>
      <w:r w:rsidRPr="00CD6C52">
        <w:rPr>
          <w:sz w:val="22"/>
        </w:rPr>
        <w:t xml:space="preserve">  not afraid, guilty, confused or ashamed?</w:t>
      </w:r>
    </w:p>
    <w:p w:rsidR="00AD3B56" w:rsidRPr="00CD6C52" w:rsidRDefault="00AD3B56" w:rsidP="00AD3B56">
      <w:pPr>
        <w:pStyle w:val="ListParagraph"/>
        <w:numPr>
          <w:ilvl w:val="0"/>
          <w:numId w:val="1"/>
        </w:numPr>
        <w:rPr>
          <w:sz w:val="22"/>
        </w:rPr>
      </w:pPr>
      <w:r w:rsidRPr="00CD6C52">
        <w:rPr>
          <w:sz w:val="22"/>
        </w:rPr>
        <w:t>Talk about what is appropriate and when:</w:t>
      </w:r>
    </w:p>
    <w:p w:rsidR="00AD3B56" w:rsidRPr="00CD6C52" w:rsidRDefault="00AD3B56" w:rsidP="009F38CB">
      <w:pPr>
        <w:pStyle w:val="ListParagraph"/>
        <w:numPr>
          <w:ilvl w:val="0"/>
          <w:numId w:val="5"/>
        </w:numPr>
        <w:ind w:left="1440"/>
        <w:rPr>
          <w:sz w:val="22"/>
        </w:rPr>
      </w:pPr>
      <w:r w:rsidRPr="00CD6C52">
        <w:rPr>
          <w:sz w:val="22"/>
        </w:rPr>
        <w:t>talk to your child about who can and cannot touch certain parts of their body.  For example, mommy or daddy can touch body parts briefly while giving a bath</w:t>
      </w:r>
      <w:r w:rsidR="007E1F89">
        <w:rPr>
          <w:sz w:val="22"/>
        </w:rPr>
        <w:t xml:space="preserve"> if the child is unable to do so</w:t>
      </w:r>
      <w:r w:rsidRPr="00CD6C52">
        <w:rPr>
          <w:sz w:val="22"/>
        </w:rPr>
        <w:t>.</w:t>
      </w:r>
    </w:p>
    <w:p w:rsidR="00AD3B56" w:rsidRPr="00CD6C52" w:rsidRDefault="00AD3B56" w:rsidP="00AD3B56">
      <w:pPr>
        <w:pStyle w:val="ListParagraph"/>
        <w:numPr>
          <w:ilvl w:val="0"/>
          <w:numId w:val="5"/>
        </w:numPr>
        <w:ind w:left="1440"/>
        <w:rPr>
          <w:sz w:val="22"/>
        </w:rPr>
      </w:pPr>
      <w:r w:rsidRPr="00CD6C52">
        <w:rPr>
          <w:sz w:val="22"/>
        </w:rPr>
        <w:t xml:space="preserve">explain to </w:t>
      </w:r>
      <w:r w:rsidR="007E1F89">
        <w:rPr>
          <w:sz w:val="22"/>
        </w:rPr>
        <w:t xml:space="preserve">your child that there are </w:t>
      </w:r>
      <w:r w:rsidRPr="00CD6C52">
        <w:rPr>
          <w:sz w:val="22"/>
        </w:rPr>
        <w:t xml:space="preserve">appropriate times when body parts can be exposed and </w:t>
      </w:r>
      <w:r w:rsidR="007E1F89">
        <w:rPr>
          <w:sz w:val="22"/>
        </w:rPr>
        <w:t>when they should not, but do so in a manner that does not make your child feel shameful about their body parts.</w:t>
      </w:r>
      <w:r w:rsidRPr="00CD6C52">
        <w:rPr>
          <w:sz w:val="22"/>
        </w:rPr>
        <w:t xml:space="preserve">  </w:t>
      </w:r>
    </w:p>
    <w:p w:rsidR="00AD3B56" w:rsidRPr="00CD6C52" w:rsidRDefault="009F38CB" w:rsidP="00AD3B56">
      <w:pPr>
        <w:pStyle w:val="ListParagraph"/>
        <w:numPr>
          <w:ilvl w:val="0"/>
          <w:numId w:val="5"/>
        </w:numPr>
        <w:ind w:left="1440"/>
        <w:rPr>
          <w:sz w:val="22"/>
        </w:rPr>
      </w:pPr>
      <w:r w:rsidRPr="00CD6C52">
        <w:rPr>
          <w:sz w:val="22"/>
        </w:rPr>
        <w:t>th</w:t>
      </w:r>
      <w:r w:rsidR="00AD3B56" w:rsidRPr="00CD6C52">
        <w:rPr>
          <w:sz w:val="22"/>
        </w:rPr>
        <w:t>ough certain touch</w:t>
      </w:r>
      <w:r w:rsidR="007E1F89">
        <w:rPr>
          <w:sz w:val="22"/>
        </w:rPr>
        <w:t xml:space="preserve"> may feel good biologically, it is</w:t>
      </w:r>
      <w:r w:rsidR="00AD3B56" w:rsidRPr="00CD6C52">
        <w:rPr>
          <w:sz w:val="22"/>
        </w:rPr>
        <w:t xml:space="preserve"> important</w:t>
      </w:r>
      <w:r w:rsidR="004461B4">
        <w:rPr>
          <w:sz w:val="22"/>
        </w:rPr>
        <w:t xml:space="preserve"> that your child knows that is no</w:t>
      </w:r>
      <w:r w:rsidR="00AD3B56" w:rsidRPr="00CD6C52">
        <w:rPr>
          <w:sz w:val="22"/>
        </w:rPr>
        <w:t>t always safe or healthy.</w:t>
      </w:r>
    </w:p>
    <w:p w:rsidR="00AD3B56" w:rsidRPr="00CD6C52" w:rsidRDefault="00AD3B56" w:rsidP="00AD3B56">
      <w:pPr>
        <w:pStyle w:val="ListParagraph"/>
        <w:numPr>
          <w:ilvl w:val="0"/>
          <w:numId w:val="1"/>
        </w:numPr>
        <w:rPr>
          <w:sz w:val="22"/>
        </w:rPr>
      </w:pPr>
      <w:r w:rsidRPr="00CD6C52">
        <w:rPr>
          <w:sz w:val="22"/>
        </w:rPr>
        <w:t>Consent can be taught early</w:t>
      </w:r>
    </w:p>
    <w:p w:rsidR="00AD3B56" w:rsidRPr="00CD6C52" w:rsidRDefault="009F38CB" w:rsidP="00AD3B56">
      <w:pPr>
        <w:pStyle w:val="ListParagraph"/>
        <w:rPr>
          <w:sz w:val="22"/>
        </w:rPr>
      </w:pPr>
      <w:r w:rsidRPr="00CD6C52">
        <w:rPr>
          <w:sz w:val="22"/>
        </w:rPr>
        <w:t xml:space="preserve">   </w:t>
      </w:r>
      <w:r w:rsidR="00AD3B56" w:rsidRPr="00CD6C52">
        <w:rPr>
          <w:sz w:val="22"/>
        </w:rPr>
        <w:t>You can teach children the importance of consent by:</w:t>
      </w:r>
    </w:p>
    <w:p w:rsidR="00AD3B56" w:rsidRPr="00CD6C52" w:rsidRDefault="00AD3B56" w:rsidP="009F38CB">
      <w:pPr>
        <w:pStyle w:val="ListParagraph"/>
        <w:numPr>
          <w:ilvl w:val="0"/>
          <w:numId w:val="6"/>
        </w:numPr>
        <w:rPr>
          <w:sz w:val="22"/>
        </w:rPr>
      </w:pPr>
      <w:r w:rsidRPr="00CD6C52">
        <w:rPr>
          <w:sz w:val="22"/>
        </w:rPr>
        <w:t>respecting your children’s space when they ask not to be tickled</w:t>
      </w:r>
    </w:p>
    <w:p w:rsidR="00AD3B56" w:rsidRPr="00CD6C52" w:rsidRDefault="00AD3B56" w:rsidP="009F38CB">
      <w:pPr>
        <w:pStyle w:val="ListParagraph"/>
        <w:numPr>
          <w:ilvl w:val="0"/>
          <w:numId w:val="6"/>
        </w:numPr>
        <w:rPr>
          <w:sz w:val="22"/>
        </w:rPr>
      </w:pPr>
      <w:r w:rsidRPr="00CD6C52">
        <w:rPr>
          <w:sz w:val="22"/>
        </w:rPr>
        <w:t xml:space="preserve">talk to them about sharing, and that it hurts another child when they take  </w:t>
      </w:r>
    </w:p>
    <w:p w:rsidR="00AD3B56" w:rsidRPr="00CD6C52" w:rsidRDefault="00AD3B56" w:rsidP="00AD3B56">
      <w:pPr>
        <w:pStyle w:val="ListParagraph"/>
        <w:ind w:left="1440"/>
        <w:rPr>
          <w:sz w:val="22"/>
        </w:rPr>
      </w:pPr>
      <w:r w:rsidRPr="00CD6C52">
        <w:rPr>
          <w:sz w:val="22"/>
        </w:rPr>
        <w:t xml:space="preserve">  their toy without permission.</w:t>
      </w:r>
    </w:p>
    <w:p w:rsidR="00AD3B56" w:rsidRPr="00CD6C52" w:rsidRDefault="00AD3B56" w:rsidP="00AD3B56">
      <w:pPr>
        <w:pStyle w:val="ListParagraph"/>
        <w:ind w:left="1440"/>
        <w:rPr>
          <w:sz w:val="22"/>
        </w:rPr>
      </w:pPr>
    </w:p>
    <w:p w:rsidR="00AD3B56" w:rsidRPr="00CD6C52" w:rsidRDefault="00AD3B56" w:rsidP="00AD3B56">
      <w:pPr>
        <w:pStyle w:val="ListParagraph"/>
        <w:ind w:left="1440"/>
        <w:rPr>
          <w:sz w:val="22"/>
        </w:rPr>
      </w:pPr>
    </w:p>
    <w:p w:rsidR="00AD3B56" w:rsidRPr="00CD6C52" w:rsidRDefault="00AD3B56" w:rsidP="00AD3B56">
      <w:pPr>
        <w:pStyle w:val="ListParagraph"/>
        <w:ind w:left="1440"/>
        <w:rPr>
          <w:sz w:val="22"/>
        </w:rPr>
      </w:pPr>
    </w:p>
    <w:p w:rsidR="00AD3B56" w:rsidRPr="00CD6C52" w:rsidRDefault="00AD3B56" w:rsidP="00AD3B56">
      <w:pPr>
        <w:pStyle w:val="ListParagraph"/>
        <w:ind w:left="1440"/>
        <w:rPr>
          <w:sz w:val="22"/>
        </w:rPr>
      </w:pPr>
    </w:p>
    <w:p w:rsidR="00CC09EA" w:rsidRPr="00CD6C52" w:rsidRDefault="00CC09EA" w:rsidP="006A7C11">
      <w:pPr>
        <w:pStyle w:val="ListParagraph"/>
        <w:ind w:left="90" w:hanging="90"/>
        <w:rPr>
          <w:sz w:val="22"/>
        </w:rPr>
      </w:pPr>
    </w:p>
    <w:p w:rsidR="00CC09EA" w:rsidRPr="00CD6C52" w:rsidRDefault="00CC09EA" w:rsidP="006A7C11">
      <w:pPr>
        <w:pStyle w:val="ListParagraph"/>
        <w:ind w:left="90" w:hanging="90"/>
        <w:rPr>
          <w:sz w:val="22"/>
        </w:rPr>
      </w:pPr>
    </w:p>
    <w:p w:rsidR="007E1F89" w:rsidRDefault="006A7C11" w:rsidP="007E1F89">
      <w:pPr>
        <w:pStyle w:val="ListParagraph"/>
        <w:ind w:left="90" w:hanging="90"/>
        <w:rPr>
          <w:sz w:val="22"/>
        </w:rPr>
      </w:pPr>
      <w:r w:rsidRPr="00CD6C52">
        <w:rPr>
          <w:sz w:val="22"/>
        </w:rPr>
        <w:t xml:space="preserve"> </w:t>
      </w:r>
    </w:p>
    <w:p w:rsidR="00AD3B56" w:rsidRPr="00CD6C52" w:rsidRDefault="006A7C11" w:rsidP="007E1F89">
      <w:pPr>
        <w:pStyle w:val="ListParagraph"/>
        <w:ind w:left="0"/>
        <w:rPr>
          <w:sz w:val="22"/>
        </w:rPr>
      </w:pPr>
      <w:r w:rsidRPr="00CD6C52">
        <w:rPr>
          <w:sz w:val="22"/>
        </w:rPr>
        <w:t xml:space="preserve">When children learn about healthy sexuality at a young age, they have a greater potential to engage in healthy relationships and behaviors.  By talking to your child, you are not only developing your relationship with them, but you are teaching them to be agents of their own bodies, needs and desires.  </w:t>
      </w:r>
    </w:p>
    <w:p w:rsidR="00AD3B56" w:rsidRPr="00CD6C52" w:rsidRDefault="00AD3B56" w:rsidP="00AD3B56">
      <w:pPr>
        <w:pStyle w:val="ListParagraph"/>
        <w:ind w:left="1440"/>
        <w:rPr>
          <w:sz w:val="22"/>
        </w:rPr>
      </w:pPr>
    </w:p>
    <w:p w:rsidR="009F38CB" w:rsidRDefault="009F38CB" w:rsidP="009F38CB">
      <w:pPr>
        <w:rPr>
          <w:rFonts w:ascii="Arial" w:hAnsi="Arial" w:cs="Arial"/>
          <w:b/>
          <w:color w:val="943634" w:themeColor="accent2" w:themeShade="BF"/>
          <w:sz w:val="22"/>
        </w:rPr>
      </w:pPr>
      <w:r w:rsidRPr="00CD6C52">
        <w:rPr>
          <w:rFonts w:ascii="Arial" w:hAnsi="Arial" w:cs="Arial"/>
          <w:b/>
          <w:color w:val="943634" w:themeColor="accent2" w:themeShade="BF"/>
          <w:sz w:val="22"/>
        </w:rPr>
        <w:t>Resources:</w:t>
      </w:r>
    </w:p>
    <w:p w:rsidR="00B53720" w:rsidRDefault="00954687" w:rsidP="009F38CB">
      <w:pPr>
        <w:rPr>
          <w:sz w:val="22"/>
        </w:rPr>
      </w:pPr>
      <w:r>
        <w:rPr>
          <w:sz w:val="22"/>
        </w:rPr>
        <w:t>Some of the content of this</w:t>
      </w:r>
      <w:r w:rsidR="004461B4" w:rsidRPr="004461B4">
        <w:rPr>
          <w:sz w:val="22"/>
        </w:rPr>
        <w:t xml:space="preserve"> document </w:t>
      </w:r>
      <w:r w:rsidR="003E350E">
        <w:rPr>
          <w:sz w:val="22"/>
        </w:rPr>
        <w:t>is</w:t>
      </w:r>
      <w:r w:rsidR="004461B4" w:rsidRPr="004461B4">
        <w:rPr>
          <w:sz w:val="22"/>
        </w:rPr>
        <w:t xml:space="preserve"> from</w:t>
      </w:r>
      <w:r w:rsidR="00B53720">
        <w:rPr>
          <w:sz w:val="22"/>
        </w:rPr>
        <w:t>:</w:t>
      </w:r>
    </w:p>
    <w:p w:rsidR="004461B4" w:rsidRDefault="004461B4" w:rsidP="009F38CB">
      <w:pPr>
        <w:rPr>
          <w:rFonts w:ascii="Arial" w:hAnsi="Arial" w:cs="Arial"/>
          <w:b/>
          <w:color w:val="943634" w:themeColor="accent2" w:themeShade="BF"/>
          <w:sz w:val="22"/>
        </w:rPr>
      </w:pPr>
      <w:r w:rsidRPr="004461B4">
        <w:rPr>
          <w:i/>
          <w:sz w:val="22"/>
        </w:rPr>
        <w:t>Teaching Health</w:t>
      </w:r>
      <w:r>
        <w:rPr>
          <w:i/>
          <w:sz w:val="22"/>
        </w:rPr>
        <w:t>y</w:t>
      </w:r>
      <w:r w:rsidRPr="004461B4">
        <w:rPr>
          <w:i/>
          <w:sz w:val="22"/>
        </w:rPr>
        <w:t xml:space="preserve"> Sexuality to Help Prevent Child Abuse</w:t>
      </w:r>
      <w:r w:rsidR="00954687">
        <w:rPr>
          <w:sz w:val="22"/>
        </w:rPr>
        <w:t xml:space="preserve"> [Booklet].  (2013) Channing </w:t>
      </w:r>
      <w:r w:rsidRPr="00CD6C52">
        <w:rPr>
          <w:sz w:val="22"/>
        </w:rPr>
        <w:t>Bete</w:t>
      </w:r>
      <w:r w:rsidR="00954687">
        <w:rPr>
          <w:sz w:val="22"/>
        </w:rPr>
        <w:t xml:space="preserve"> Company</w:t>
      </w:r>
      <w:r w:rsidRPr="00CD6C52">
        <w:rPr>
          <w:sz w:val="22"/>
        </w:rPr>
        <w:t>/Prevent Child Abuse America</w:t>
      </w:r>
      <w:r w:rsidR="00954687">
        <w:rPr>
          <w:sz w:val="22"/>
        </w:rPr>
        <w:t>.</w:t>
      </w:r>
      <w:r>
        <w:rPr>
          <w:rFonts w:ascii="Arial" w:hAnsi="Arial" w:cs="Arial"/>
          <w:b/>
          <w:color w:val="943634" w:themeColor="accent2" w:themeShade="BF"/>
          <w:sz w:val="22"/>
        </w:rPr>
        <w:t xml:space="preserve"> </w:t>
      </w:r>
    </w:p>
    <w:p w:rsidR="00B53720" w:rsidRPr="00B53720" w:rsidRDefault="00B53720" w:rsidP="009F38CB">
      <w:pPr>
        <w:rPr>
          <w:sz w:val="22"/>
        </w:rPr>
      </w:pPr>
      <w:r w:rsidRPr="00B53720">
        <w:rPr>
          <w:sz w:val="22"/>
        </w:rPr>
        <w:t xml:space="preserve">Prevent Child Abuse </w:t>
      </w:r>
      <w:r w:rsidR="009131B7" w:rsidRPr="00B53720">
        <w:rPr>
          <w:sz w:val="22"/>
        </w:rPr>
        <w:t>America</w:t>
      </w:r>
      <w:r w:rsidR="009131B7">
        <w:rPr>
          <w:sz w:val="22"/>
        </w:rPr>
        <w:t xml:space="preserve"> </w:t>
      </w:r>
      <w:hyperlink r:id="rId12" w:history="1">
        <w:r w:rsidRPr="00F80C05">
          <w:rPr>
            <w:rStyle w:val="Hyperlink"/>
            <w:color w:val="31849B" w:themeColor="accent5" w:themeShade="BF"/>
            <w:sz w:val="22"/>
          </w:rPr>
          <w:t>http://www.preventchildabuse.org/</w:t>
        </w:r>
      </w:hyperlink>
      <w:r w:rsidRPr="00F80C05">
        <w:rPr>
          <w:color w:val="31849B" w:themeColor="accent5" w:themeShade="BF"/>
          <w:sz w:val="22"/>
        </w:rPr>
        <w:t xml:space="preserve"> </w:t>
      </w:r>
    </w:p>
    <w:p w:rsidR="00954687" w:rsidRDefault="00954687" w:rsidP="009F38CB">
      <w:pPr>
        <w:rPr>
          <w:rFonts w:ascii="Arial" w:hAnsi="Arial" w:cs="Arial"/>
          <w:b/>
          <w:color w:val="943634" w:themeColor="accent2" w:themeShade="BF"/>
          <w:sz w:val="22"/>
        </w:rPr>
      </w:pPr>
    </w:p>
    <w:p w:rsidR="00954687" w:rsidRDefault="00954687" w:rsidP="009F38CB">
      <w:pPr>
        <w:rPr>
          <w:sz w:val="22"/>
        </w:rPr>
      </w:pPr>
      <w:r>
        <w:rPr>
          <w:sz w:val="22"/>
        </w:rPr>
        <w:t xml:space="preserve">You may find the following resources helpful: </w:t>
      </w:r>
    </w:p>
    <w:p w:rsidR="009F38CB" w:rsidRPr="00954687" w:rsidRDefault="00954687" w:rsidP="00954687">
      <w:pPr>
        <w:pStyle w:val="ListParagraph"/>
        <w:numPr>
          <w:ilvl w:val="0"/>
          <w:numId w:val="1"/>
        </w:numPr>
        <w:rPr>
          <w:sz w:val="22"/>
        </w:rPr>
      </w:pPr>
      <w:r w:rsidRPr="00954687">
        <w:rPr>
          <w:sz w:val="22"/>
        </w:rPr>
        <w:t xml:space="preserve">Centers for Disease Control and Prevention’s </w:t>
      </w:r>
      <w:r w:rsidR="00CC09EA" w:rsidRPr="00954687">
        <w:rPr>
          <w:sz w:val="22"/>
        </w:rPr>
        <w:t>E</w:t>
      </w:r>
      <w:r w:rsidR="006A7C11" w:rsidRPr="00954687">
        <w:rPr>
          <w:sz w:val="22"/>
        </w:rPr>
        <w:t xml:space="preserve">ssentials for Parenting Toddlers and Preschoolers </w:t>
      </w:r>
      <w:r w:rsidRPr="00954687">
        <w:rPr>
          <w:sz w:val="22"/>
        </w:rPr>
        <w:t xml:space="preserve">website </w:t>
      </w:r>
      <w:hyperlink r:id="rId13" w:history="1">
        <w:r w:rsidR="006A7C11" w:rsidRPr="00F80C05">
          <w:rPr>
            <w:rStyle w:val="Hyperlink"/>
            <w:color w:val="31849B" w:themeColor="accent5" w:themeShade="BF"/>
            <w:sz w:val="22"/>
          </w:rPr>
          <w:t>http://www.cdc.gov/parents/essentials/</w:t>
        </w:r>
      </w:hyperlink>
    </w:p>
    <w:p w:rsidR="00954687" w:rsidRPr="00954687" w:rsidRDefault="00C75947" w:rsidP="00954687">
      <w:pPr>
        <w:pStyle w:val="ListParagraph"/>
        <w:numPr>
          <w:ilvl w:val="0"/>
          <w:numId w:val="1"/>
        </w:numPr>
        <w:rPr>
          <w:sz w:val="22"/>
        </w:rPr>
      </w:pPr>
      <w:r w:rsidRPr="00954687">
        <w:rPr>
          <w:sz w:val="22"/>
        </w:rPr>
        <w:t>Stop it Now</w:t>
      </w:r>
      <w:r w:rsidR="00954687" w:rsidRPr="00954687">
        <w:rPr>
          <w:sz w:val="22"/>
        </w:rPr>
        <w:t xml:space="preserve"> organization’s website</w:t>
      </w:r>
      <w:r w:rsidRPr="00F80C05">
        <w:rPr>
          <w:color w:val="31849B" w:themeColor="accent5" w:themeShade="BF"/>
          <w:sz w:val="22"/>
        </w:rPr>
        <w:t xml:space="preserve"> </w:t>
      </w:r>
      <w:hyperlink r:id="rId14" w:history="1">
        <w:r w:rsidR="00954687" w:rsidRPr="00F80C05">
          <w:rPr>
            <w:rStyle w:val="Hyperlink"/>
            <w:color w:val="31849B" w:themeColor="accent5" w:themeShade="BF"/>
            <w:sz w:val="22"/>
          </w:rPr>
          <w:t>http://www.stopitnow.org/ohc-content/childrens-sexuality-development-and-behaviors</w:t>
        </w:r>
      </w:hyperlink>
    </w:p>
    <w:p w:rsidR="00C75947" w:rsidRPr="00F80C05" w:rsidRDefault="00954687" w:rsidP="009F38CB">
      <w:pPr>
        <w:pStyle w:val="ListParagraph"/>
        <w:numPr>
          <w:ilvl w:val="1"/>
          <w:numId w:val="1"/>
        </w:numPr>
        <w:rPr>
          <w:color w:val="31849B" w:themeColor="accent5" w:themeShade="BF"/>
          <w:sz w:val="22"/>
        </w:rPr>
      </w:pPr>
      <w:r w:rsidRPr="00954687">
        <w:rPr>
          <w:sz w:val="22"/>
        </w:rPr>
        <w:t xml:space="preserve">They have a specific page explaining age appropriate sexual behaviors here: </w:t>
      </w:r>
      <w:hyperlink r:id="rId15" w:history="1">
        <w:r w:rsidR="00C75947" w:rsidRPr="00F80C05">
          <w:rPr>
            <w:rStyle w:val="Hyperlink"/>
            <w:color w:val="31849B" w:themeColor="accent5" w:themeShade="BF"/>
            <w:sz w:val="22"/>
          </w:rPr>
          <w:t>http://www.stopitnow.org/ohc-content/what-is-age-appropriate</w:t>
        </w:r>
      </w:hyperlink>
      <w:r w:rsidR="00C75947" w:rsidRPr="00F80C05">
        <w:rPr>
          <w:color w:val="31849B" w:themeColor="accent5" w:themeShade="BF"/>
          <w:sz w:val="22"/>
        </w:rPr>
        <w:t xml:space="preserve"> </w:t>
      </w:r>
    </w:p>
    <w:p w:rsidR="003E350E" w:rsidRPr="003E350E" w:rsidRDefault="003E350E" w:rsidP="003E350E">
      <w:pPr>
        <w:pStyle w:val="ListParagraph"/>
        <w:numPr>
          <w:ilvl w:val="0"/>
          <w:numId w:val="7"/>
        </w:numPr>
        <w:rPr>
          <w:sz w:val="22"/>
        </w:rPr>
      </w:pPr>
      <w:r w:rsidRPr="003E350E">
        <w:rPr>
          <w:sz w:val="22"/>
        </w:rPr>
        <w:t>The National Sexual Violence Resource Center (NSVRC) has a lot of great information:</w:t>
      </w:r>
    </w:p>
    <w:p w:rsidR="00AD3B56" w:rsidRDefault="00AB5BC2" w:rsidP="003E350E">
      <w:pPr>
        <w:pStyle w:val="ListParagraph"/>
        <w:numPr>
          <w:ilvl w:val="1"/>
          <w:numId w:val="7"/>
        </w:numPr>
        <w:rPr>
          <w:sz w:val="22"/>
        </w:rPr>
      </w:pPr>
      <w:r w:rsidRPr="003E350E">
        <w:rPr>
          <w:i/>
          <w:sz w:val="22"/>
        </w:rPr>
        <w:t>It’s Time…to talk to your children about healthy sexuality</w:t>
      </w:r>
      <w:r w:rsidRPr="003E350E">
        <w:rPr>
          <w:sz w:val="22"/>
        </w:rPr>
        <w:t xml:space="preserve"> factsheet and scenario and discussion </w:t>
      </w:r>
      <w:r w:rsidR="003E350E" w:rsidRPr="003E350E">
        <w:rPr>
          <w:sz w:val="22"/>
        </w:rPr>
        <w:t>points</w:t>
      </w:r>
      <w:r w:rsidRPr="003E350E">
        <w:rPr>
          <w:sz w:val="22"/>
        </w:rPr>
        <w:t xml:space="preserve"> </w:t>
      </w:r>
      <w:hyperlink r:id="rId16" w:history="1">
        <w:r w:rsidRPr="00F80C05">
          <w:rPr>
            <w:rStyle w:val="Hyperlink"/>
            <w:color w:val="31849B" w:themeColor="accent5" w:themeShade="BF"/>
            <w:sz w:val="22"/>
          </w:rPr>
          <w:t>http://nsvrc.org/sites/default/files/SAAM_2012_Child-development.pdf</w:t>
        </w:r>
      </w:hyperlink>
      <w:r w:rsidRPr="00F80C05">
        <w:rPr>
          <w:color w:val="31849B" w:themeColor="accent5" w:themeShade="BF"/>
          <w:sz w:val="22"/>
        </w:rPr>
        <w:t xml:space="preserve"> </w:t>
      </w:r>
    </w:p>
    <w:p w:rsidR="00AB5BC2" w:rsidRPr="00CD6C52" w:rsidRDefault="00AB5BC2" w:rsidP="003E350E">
      <w:pPr>
        <w:pStyle w:val="ListParagraph"/>
        <w:numPr>
          <w:ilvl w:val="1"/>
          <w:numId w:val="7"/>
        </w:numPr>
        <w:rPr>
          <w:i/>
          <w:sz w:val="22"/>
        </w:rPr>
      </w:pPr>
      <w:r w:rsidRPr="00CD6C52">
        <w:rPr>
          <w:i/>
          <w:sz w:val="22"/>
        </w:rPr>
        <w:t xml:space="preserve">It’s Time…to learn more.  Healthy sexuality glossary </w:t>
      </w:r>
      <w:hyperlink r:id="rId17" w:history="1">
        <w:r w:rsidRPr="00F80C05">
          <w:rPr>
            <w:rStyle w:val="Hyperlink"/>
            <w:i/>
            <w:color w:val="31849B" w:themeColor="accent5" w:themeShade="BF"/>
            <w:sz w:val="22"/>
          </w:rPr>
          <w:t>http://nsvrc.org/sites/default/files/SAAM_2012_Healthy-sexuality-glossary.pdf</w:t>
        </w:r>
      </w:hyperlink>
      <w:r w:rsidRPr="00CD6C52">
        <w:rPr>
          <w:i/>
          <w:sz w:val="22"/>
        </w:rPr>
        <w:t xml:space="preserve"> </w:t>
      </w:r>
    </w:p>
    <w:p w:rsidR="00AD3B56" w:rsidRPr="00CD6C52" w:rsidRDefault="00AB5BC2" w:rsidP="003E350E">
      <w:pPr>
        <w:pStyle w:val="ListParagraph"/>
        <w:numPr>
          <w:ilvl w:val="1"/>
          <w:numId w:val="7"/>
        </w:numPr>
        <w:rPr>
          <w:sz w:val="22"/>
        </w:rPr>
      </w:pPr>
      <w:r w:rsidRPr="00CD6C52">
        <w:rPr>
          <w:i/>
          <w:sz w:val="22"/>
        </w:rPr>
        <w:t>An overview on healthy sexuality and sexual violence prevention</w:t>
      </w:r>
      <w:r w:rsidRPr="00CD6C52">
        <w:rPr>
          <w:sz w:val="22"/>
        </w:rPr>
        <w:t xml:space="preserve"> </w:t>
      </w:r>
      <w:hyperlink r:id="rId18" w:history="1">
        <w:r w:rsidRPr="00F80C05">
          <w:rPr>
            <w:rStyle w:val="Hyperlink"/>
            <w:color w:val="31849B" w:themeColor="accent5" w:themeShade="BF"/>
            <w:sz w:val="22"/>
          </w:rPr>
          <w:t>http://nsvrc.org/sites/default/files/SAAM_2012_An-overview-on-healthy-sexuality-and-sexual-violence.pdf</w:t>
        </w:r>
      </w:hyperlink>
    </w:p>
    <w:p w:rsidR="00AB5BC2" w:rsidRDefault="00AB5BC2" w:rsidP="003E350E">
      <w:pPr>
        <w:pStyle w:val="ListParagraph"/>
        <w:numPr>
          <w:ilvl w:val="1"/>
          <w:numId w:val="7"/>
        </w:numPr>
        <w:rPr>
          <w:i/>
          <w:sz w:val="22"/>
        </w:rPr>
      </w:pPr>
      <w:r w:rsidRPr="00CD6C52">
        <w:rPr>
          <w:i/>
          <w:sz w:val="22"/>
        </w:rPr>
        <w:t xml:space="preserve">Healthy sexuality: A guide for advocates, counselors and prevention educators  </w:t>
      </w:r>
      <w:hyperlink r:id="rId19" w:history="1">
        <w:r w:rsidRPr="00F80C05">
          <w:rPr>
            <w:rStyle w:val="Hyperlink"/>
            <w:i/>
            <w:color w:val="31849B" w:themeColor="accent5" w:themeShade="BF"/>
            <w:sz w:val="22"/>
          </w:rPr>
          <w:t>http://nsvrc.org/sites/default/files/SAAM_2012_Healthy-sexuality-a-guide-for-advocates-counselors-and-prevention-educators.pdf</w:t>
        </w:r>
      </w:hyperlink>
      <w:r w:rsidRPr="00F80C05">
        <w:rPr>
          <w:i/>
          <w:color w:val="31849B" w:themeColor="accent5" w:themeShade="BF"/>
          <w:sz w:val="22"/>
        </w:rPr>
        <w:t xml:space="preserve"> </w:t>
      </w:r>
    </w:p>
    <w:p w:rsidR="003E350E" w:rsidRPr="00F80C05" w:rsidRDefault="003E350E" w:rsidP="003E350E">
      <w:pPr>
        <w:pStyle w:val="ListParagraph"/>
        <w:numPr>
          <w:ilvl w:val="1"/>
          <w:numId w:val="7"/>
        </w:numPr>
        <w:rPr>
          <w:i/>
          <w:color w:val="31849B" w:themeColor="accent5" w:themeShade="BF"/>
          <w:sz w:val="22"/>
        </w:rPr>
      </w:pPr>
      <w:r w:rsidRPr="00CD6C52">
        <w:rPr>
          <w:i/>
          <w:sz w:val="22"/>
        </w:rPr>
        <w:t xml:space="preserve">It’s Time…to get connected.  Healthy sexuality resources </w:t>
      </w:r>
      <w:hyperlink r:id="rId20" w:history="1">
        <w:r w:rsidRPr="00F80C05">
          <w:rPr>
            <w:rStyle w:val="Hyperlink"/>
            <w:i/>
            <w:color w:val="31849B" w:themeColor="accent5" w:themeShade="BF"/>
            <w:sz w:val="22"/>
          </w:rPr>
          <w:t>http://nsvrc.org/sites/default/files/SAAM_2012_Healthy-sexuality-resource-list.pdf</w:t>
        </w:r>
      </w:hyperlink>
    </w:p>
    <w:p w:rsidR="002B25CA" w:rsidRDefault="00C75947" w:rsidP="003E350E">
      <w:pPr>
        <w:pStyle w:val="ListParagraph"/>
        <w:numPr>
          <w:ilvl w:val="1"/>
          <w:numId w:val="7"/>
        </w:numPr>
        <w:rPr>
          <w:i/>
        </w:rPr>
      </w:pPr>
      <w:r w:rsidRPr="00CD6C52">
        <w:rPr>
          <w:i/>
          <w:sz w:val="22"/>
        </w:rPr>
        <w:t xml:space="preserve">Preventing child sexual abuse resources </w:t>
      </w:r>
      <w:hyperlink r:id="rId21" w:anchor="Sexuality%20Child%20Development" w:history="1">
        <w:r w:rsidRPr="00F80C05">
          <w:rPr>
            <w:rStyle w:val="Hyperlink"/>
            <w:i/>
            <w:color w:val="31849B" w:themeColor="accent5" w:themeShade="BF"/>
            <w:sz w:val="22"/>
          </w:rPr>
          <w:t>http://www.nsvrc.org/projects/child-sexual-assault-prevention/preventing-child-sexual-abuse-resources#Sexuality%20Child%20Development</w:t>
        </w:r>
      </w:hyperlink>
      <w:r w:rsidRPr="00F80C05">
        <w:rPr>
          <w:i/>
          <w:color w:val="31849B" w:themeColor="accent5" w:themeShade="BF"/>
        </w:rPr>
        <w:t xml:space="preserve"> </w:t>
      </w:r>
    </w:p>
    <w:p w:rsidR="003E350E" w:rsidRPr="003E350E" w:rsidRDefault="00496053" w:rsidP="003E350E">
      <w:pPr>
        <w:pStyle w:val="ListParagraph"/>
        <w:numPr>
          <w:ilvl w:val="0"/>
          <w:numId w:val="7"/>
        </w:numPr>
      </w:pPr>
      <w:r w:rsidRPr="00CD6C52">
        <w:rPr>
          <w:rFonts w:asciiTheme="minorHAnsi" w:hAnsiTheme="minorHAnsi" w:cstheme="minorBidi"/>
          <w:noProof/>
          <w:sz w:val="22"/>
        </w:rPr>
        <mc:AlternateContent>
          <mc:Choice Requires="wps">
            <w:drawing>
              <wp:anchor distT="0" distB="0" distL="114300" distR="114300" simplePos="0" relativeHeight="251663360" behindDoc="0" locked="0" layoutInCell="1" allowOverlap="1" wp14:anchorId="41B592C8" wp14:editId="6DCCCF9B">
                <wp:simplePos x="0" y="0"/>
                <wp:positionH relativeFrom="column">
                  <wp:posOffset>4057650</wp:posOffset>
                </wp:positionH>
                <wp:positionV relativeFrom="paragraph">
                  <wp:posOffset>670560</wp:posOffset>
                </wp:positionV>
                <wp:extent cx="2562225" cy="790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562225" cy="790575"/>
                        </a:xfrm>
                        <a:prstGeom prst="rect">
                          <a:avLst/>
                        </a:prstGeom>
                        <a:solidFill>
                          <a:srgbClr val="E1CC00">
                            <a:alpha val="34000"/>
                          </a:srgbClr>
                        </a:solidFill>
                        <a:ln w="6350" cap="flat" cmpd="sng" algn="ctr">
                          <a:solidFill>
                            <a:srgbClr val="990000"/>
                          </a:solidFill>
                          <a:prstDash val="solid"/>
                        </a:ln>
                        <a:effectLst/>
                      </wps:spPr>
                      <wps:txbx>
                        <w:txbxContent>
                          <w:p w:rsidR="003E350E" w:rsidRDefault="003E350E" w:rsidP="003E350E">
                            <w:r>
                              <w:rPr>
                                <w:rFonts w:ascii="Arial" w:hAnsi="Arial" w:cs="Arial"/>
                                <w:b/>
                                <w:color w:val="990000"/>
                                <w:sz w:val="22"/>
                              </w:rPr>
                              <w:t xml:space="preserve">Visit BETHESOLUTIONWYO.ORG for additional information about preventing sexual violence.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319.5pt;margin-top:52.8pt;width:201.7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" fillcolor="#e1cc00" strokecolor="#900" strokeweight=".5pt">
                <v:fill opacity="22359f"/>
                <v:textbox>
                  <w:txbxContent>
                    <w:p w:rsidR="003E350E" w:rsidRDefault="003E350E" w:rsidP="003E350E">
                      <w:r>
                        <w:rPr>
                          <w:rFonts w:ascii="Arial" w:hAnsi="Arial" w:cs="Arial"/>
                          <w:b/>
                          <w:color w:val="990000"/>
                          <w:sz w:val="22"/>
                        </w:rPr>
                        <w:t xml:space="preserve">Visit BETHESOLUTIONWYO.ORG for additional information about preventing sexual violence.  </w:t>
                      </w:r>
                    </w:p>
                  </w:txbxContent>
                </v:textbox>
              </v:rect>
            </w:pict>
          </mc:Fallback>
        </mc:AlternateContent>
      </w:r>
      <w:r w:rsidR="003E350E">
        <w:t>The Wyoming Coalition Against Domestic Violence and Sexual Assault (WCADVSA) has assembled a list of children’s books that may be helpful to you as you communicate with children about healthy sexuality, relationships and respect.  You may access the list here or by visiting BETHESOLUTIONWYO.ORG.</w:t>
      </w:r>
    </w:p>
    <w:p w:rsidR="003E350E" w:rsidRDefault="003E350E" w:rsidP="003E350E">
      <w:pPr>
        <w:rPr>
          <w:i/>
        </w:rPr>
      </w:pPr>
    </w:p>
    <w:p w:rsidR="003E350E" w:rsidRPr="003E350E" w:rsidRDefault="00B53720" w:rsidP="00B53720">
      <w:pPr>
        <w:tabs>
          <w:tab w:val="left" w:pos="3390"/>
        </w:tabs>
        <w:rPr>
          <w:i/>
        </w:rPr>
      </w:pPr>
      <w:r>
        <w:rPr>
          <w:i/>
        </w:rPr>
        <w:tab/>
      </w:r>
    </w:p>
    <w:p w:rsidR="003E350E" w:rsidRDefault="003E350E" w:rsidP="00CD6C52">
      <w:pPr>
        <w:pStyle w:val="Footer"/>
        <w:rPr>
          <w:sz w:val="18"/>
          <w:szCs w:val="18"/>
        </w:rPr>
      </w:pPr>
    </w:p>
    <w:p w:rsidR="00B53720" w:rsidRDefault="00CD6C52" w:rsidP="00496053">
      <w:pPr>
        <w:pStyle w:val="Footer"/>
        <w:rPr>
          <w:sz w:val="18"/>
          <w:szCs w:val="18"/>
        </w:rPr>
      </w:pPr>
      <w:r w:rsidRPr="00E91FF7">
        <w:rPr>
          <w:sz w:val="18"/>
          <w:szCs w:val="18"/>
        </w:rPr>
        <w:t xml:space="preserve">This product was supported by Grant No. 2012-WR-AX-0016 awarded by the </w:t>
      </w:r>
    </w:p>
    <w:p w:rsidR="00B53720" w:rsidRDefault="00CD6C52" w:rsidP="00496053">
      <w:pPr>
        <w:pStyle w:val="Footer"/>
        <w:rPr>
          <w:sz w:val="18"/>
          <w:szCs w:val="18"/>
        </w:rPr>
      </w:pPr>
      <w:r w:rsidRPr="00E91FF7">
        <w:rPr>
          <w:sz w:val="18"/>
          <w:szCs w:val="18"/>
        </w:rPr>
        <w:t xml:space="preserve">Office on Violence Against Women, U.S. Department of Justice.  The opinions, </w:t>
      </w:r>
    </w:p>
    <w:p w:rsidR="00B53720" w:rsidRDefault="00CD6C52" w:rsidP="00496053">
      <w:pPr>
        <w:pStyle w:val="Footer"/>
        <w:rPr>
          <w:sz w:val="18"/>
          <w:szCs w:val="18"/>
        </w:rPr>
      </w:pPr>
      <w:r w:rsidRPr="00E91FF7">
        <w:rPr>
          <w:sz w:val="18"/>
          <w:szCs w:val="18"/>
        </w:rPr>
        <w:t xml:space="preserve">findings, conclusions, and recommendations expressed in this publication are those </w:t>
      </w:r>
    </w:p>
    <w:p w:rsidR="00CD6C52" w:rsidRDefault="00CD6C52" w:rsidP="00496053">
      <w:pPr>
        <w:pStyle w:val="Footer"/>
      </w:pPr>
      <w:r w:rsidRPr="00E91FF7">
        <w:rPr>
          <w:sz w:val="18"/>
          <w:szCs w:val="18"/>
        </w:rPr>
        <w:t>of the author(s) and do not necessarily reflect the views of the Department of Justice, Office on Violence Against Women.</w:t>
      </w:r>
    </w:p>
    <w:sectPr w:rsidR="00CD6C52" w:rsidSect="00CD6C52">
      <w:headerReference w:type="default" r:id="rId22"/>
      <w:footerReference w:type="default" r:id="rId23"/>
      <w:headerReference w:type="first" r:id="rId24"/>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86" w:rsidRDefault="00C93D86" w:rsidP="00AD3B56">
      <w:r>
        <w:separator/>
      </w:r>
    </w:p>
  </w:endnote>
  <w:endnote w:type="continuationSeparator" w:id="0">
    <w:p w:rsidR="00C93D86" w:rsidRDefault="00C93D86" w:rsidP="00A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52" w:rsidRPr="006103B2" w:rsidRDefault="00CD6C52" w:rsidP="00CD6C52">
    <w:pPr>
      <w:jc w:val="center"/>
      <w:textAlignment w:val="baseline"/>
      <w:outlineLvl w:val="5"/>
      <w:rPr>
        <w:rFonts w:ascii="Arial" w:eastAsia="Times New Roman" w:hAnsi="Arial" w:cs="Arial"/>
        <w:color w:val="36613D"/>
        <w:szCs w:val="24"/>
      </w:rPr>
    </w:pPr>
    <w:r w:rsidRPr="006103B2">
      <w:rPr>
        <w:rFonts w:ascii="Arial" w:eastAsia="Times New Roman" w:hAnsi="Arial" w:cs="Arial"/>
        <w:noProof/>
        <w:color w:val="36613D"/>
        <w:szCs w:val="24"/>
        <w:bdr w:val="none" w:sz="0" w:space="0" w:color="auto" w:frame="1"/>
      </w:rPr>
      <w:drawing>
        <wp:anchor distT="0" distB="0" distL="114300" distR="114300" simplePos="0" relativeHeight="251663360" behindDoc="0" locked="0" layoutInCell="1" allowOverlap="1" wp14:anchorId="373B3E1E" wp14:editId="76CAC6FB">
          <wp:simplePos x="0" y="0"/>
          <wp:positionH relativeFrom="margin">
            <wp:posOffset>5356225</wp:posOffset>
          </wp:positionH>
          <wp:positionV relativeFrom="margin">
            <wp:posOffset>8110855</wp:posOffset>
          </wp:positionV>
          <wp:extent cx="457200" cy="5930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DVSA tr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93090"/>
                  </a:xfrm>
                  <a:prstGeom prst="rect">
                    <a:avLst/>
                  </a:prstGeom>
                </pic:spPr>
              </pic:pic>
            </a:graphicData>
          </a:graphic>
          <wp14:sizeRelH relativeFrom="margin">
            <wp14:pctWidth>0</wp14:pctWidth>
          </wp14:sizeRelH>
          <wp14:sizeRelV relativeFrom="margin">
            <wp14:pctHeight>0</wp14:pctHeight>
          </wp14:sizeRelV>
        </wp:anchor>
      </w:drawing>
    </w:r>
    <w:r w:rsidRPr="006103B2">
      <w:rPr>
        <w:rFonts w:ascii="Arial" w:eastAsia="Times New Roman" w:hAnsi="Arial" w:cs="Arial"/>
        <w:color w:val="36613D"/>
        <w:szCs w:val="24"/>
        <w:bdr w:val="none" w:sz="0" w:space="0" w:color="auto" w:frame="1"/>
      </w:rPr>
      <w:t>Wyoming Coalition Against Domestic Violence and Sexual Assault</w:t>
    </w:r>
  </w:p>
  <w:p w:rsidR="00CD6C52" w:rsidRPr="006103B2" w:rsidRDefault="00CD6C52" w:rsidP="00CD6C52">
    <w:pPr>
      <w:jc w:val="center"/>
      <w:textAlignment w:val="baseline"/>
      <w:rPr>
        <w:rFonts w:eastAsia="Times New Roman"/>
        <w:color w:val="503836"/>
        <w:sz w:val="20"/>
        <w:szCs w:val="20"/>
      </w:rPr>
    </w:pPr>
    <w:r w:rsidRPr="006103B2">
      <w:rPr>
        <w:rFonts w:eastAsia="Times New Roman"/>
        <w:color w:val="503836"/>
        <w:sz w:val="20"/>
        <w:szCs w:val="20"/>
        <w:bdr w:val="none" w:sz="0" w:space="0" w:color="auto" w:frame="1"/>
      </w:rPr>
      <w:t>PO Box 236 |710 Garfield Street, Suite 218 |Laramie, WY 82073 </w:t>
    </w:r>
  </w:p>
  <w:p w:rsidR="00CD6C52" w:rsidRPr="006103B2" w:rsidRDefault="00CD6C52" w:rsidP="00CD6C52">
    <w:pPr>
      <w:jc w:val="center"/>
      <w:textAlignment w:val="baseline"/>
      <w:rPr>
        <w:rFonts w:eastAsia="Times New Roman"/>
        <w:color w:val="503836"/>
        <w:sz w:val="20"/>
        <w:szCs w:val="20"/>
      </w:rPr>
    </w:pPr>
    <w:r w:rsidRPr="006103B2">
      <w:rPr>
        <w:rFonts w:eastAsia="Times New Roman"/>
        <w:color w:val="503836"/>
        <w:sz w:val="20"/>
        <w:szCs w:val="20"/>
        <w:bdr w:val="none" w:sz="0" w:space="0" w:color="auto" w:frame="1"/>
      </w:rPr>
      <w:t>​Tel: 307-755-5481 | Fax: 307-755-5482 | Toll Free: 1-844-264-8080</w:t>
    </w:r>
  </w:p>
  <w:p w:rsidR="00CD6C52" w:rsidRDefault="00CD6C52" w:rsidP="00CD6C52">
    <w:pPr>
      <w:pStyle w:val="Footer"/>
      <w:tabs>
        <w:tab w:val="clear" w:pos="4680"/>
        <w:tab w:val="clear" w:pos="9360"/>
        <w:tab w:val="left" w:pos="1575"/>
      </w:tabs>
      <w:jc w:val="center"/>
    </w:pPr>
    <w:r w:rsidRPr="006103B2">
      <w:rPr>
        <w:rFonts w:eastAsia="Times New Roman"/>
        <w:color w:val="503836"/>
        <w:sz w:val="20"/>
        <w:szCs w:val="20"/>
        <w:bdr w:val="none" w:sz="0" w:space="0" w:color="auto" w:frame="1"/>
      </w:rPr>
      <w:t>E-Mail: </w:t>
    </w:r>
    <w:hyperlink r:id="rId2" w:tgtFrame="_self" w:history="1">
      <w:r w:rsidRPr="006103B2">
        <w:rPr>
          <w:rFonts w:eastAsia="Times New Roman"/>
          <w:color w:val="0000FF"/>
          <w:sz w:val="20"/>
          <w:szCs w:val="20"/>
          <w:bdr w:val="none" w:sz="0" w:space="0" w:color="auto" w:frame="1"/>
        </w:rPr>
        <w:t>info@wyomingdvsa.org​</w:t>
      </w:r>
    </w:hyperlink>
  </w:p>
  <w:p w:rsidR="00CD6C52" w:rsidRDefault="00CD6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86" w:rsidRDefault="00C93D86" w:rsidP="00AD3B56">
      <w:r>
        <w:separator/>
      </w:r>
    </w:p>
  </w:footnote>
  <w:footnote w:type="continuationSeparator" w:id="0">
    <w:p w:rsidR="00C93D86" w:rsidRDefault="00C93D86" w:rsidP="00AD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B92" w:rsidRPr="00B64149" w:rsidRDefault="001C1F26">
    <w:pPr>
      <w:pStyle w:val="Header"/>
      <w:rPr>
        <w:color w:val="009999"/>
      </w:rPr>
    </w:pPr>
    <w:r w:rsidRPr="001A1DF1">
      <w:rPr>
        <w:rFonts w:ascii="Cambria" w:eastAsia="MS Mincho" w:hAnsi="Cambria"/>
        <w:noProof/>
        <w:szCs w:val="24"/>
      </w:rPr>
      <w:drawing>
        <wp:anchor distT="0" distB="0" distL="114300" distR="114300" simplePos="0" relativeHeight="251659264" behindDoc="0" locked="0" layoutInCell="1" allowOverlap="1" wp14:anchorId="783B697B" wp14:editId="1A4A80C8">
          <wp:simplePos x="0" y="0"/>
          <wp:positionH relativeFrom="column">
            <wp:posOffset>-514350</wp:posOffset>
          </wp:positionH>
          <wp:positionV relativeFrom="paragraph">
            <wp:posOffset>-76200</wp:posOffset>
          </wp:positionV>
          <wp:extent cx="7264745" cy="927057"/>
          <wp:effectExtent l="0" t="0" r="0" b="0"/>
          <wp:wrapNone/>
          <wp:docPr id="1" name="Picture 1"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56" w:rsidRDefault="00AD3B56" w:rsidP="00AD3B56">
    <w:pPr>
      <w:pStyle w:val="Header"/>
      <w:tabs>
        <w:tab w:val="clear" w:pos="4680"/>
        <w:tab w:val="clear" w:pos="9360"/>
        <w:tab w:val="left" w:pos="1050"/>
      </w:tabs>
    </w:pPr>
    <w:r>
      <w:tab/>
    </w:r>
    <w:r w:rsidRPr="001A1DF1">
      <w:rPr>
        <w:rFonts w:ascii="Cambria" w:eastAsia="MS Mincho" w:hAnsi="Cambria"/>
        <w:noProof/>
        <w:szCs w:val="24"/>
      </w:rPr>
      <w:drawing>
        <wp:anchor distT="0" distB="0" distL="114300" distR="114300" simplePos="0" relativeHeight="251661312" behindDoc="0" locked="0" layoutInCell="1" allowOverlap="1" wp14:anchorId="5C409354" wp14:editId="3460D901">
          <wp:simplePos x="0" y="0"/>
          <wp:positionH relativeFrom="column">
            <wp:posOffset>-361950</wp:posOffset>
          </wp:positionH>
          <wp:positionV relativeFrom="paragraph">
            <wp:posOffset>76200</wp:posOffset>
          </wp:positionV>
          <wp:extent cx="7264745" cy="927057"/>
          <wp:effectExtent l="0" t="0" r="0" b="0"/>
          <wp:wrapNone/>
          <wp:docPr id="3" name="Picture 3"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590"/>
    <w:multiLevelType w:val="hybridMultilevel"/>
    <w:tmpl w:val="9F2E58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A24F97"/>
    <w:multiLevelType w:val="hybridMultilevel"/>
    <w:tmpl w:val="524C8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72FB0"/>
    <w:multiLevelType w:val="hybridMultilevel"/>
    <w:tmpl w:val="D0D2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75DF1"/>
    <w:multiLevelType w:val="hybridMultilevel"/>
    <w:tmpl w:val="B7B4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62EE8"/>
    <w:multiLevelType w:val="hybridMultilevel"/>
    <w:tmpl w:val="A5C4B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7F6CB9"/>
    <w:multiLevelType w:val="hybridMultilevel"/>
    <w:tmpl w:val="F3DCE74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F87890"/>
    <w:multiLevelType w:val="hybridMultilevel"/>
    <w:tmpl w:val="A922ECE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56"/>
    <w:rsid w:val="00004BB8"/>
    <w:rsid w:val="00004E0B"/>
    <w:rsid w:val="0000714B"/>
    <w:rsid w:val="000073DB"/>
    <w:rsid w:val="00014335"/>
    <w:rsid w:val="00017134"/>
    <w:rsid w:val="000206D2"/>
    <w:rsid w:val="00021754"/>
    <w:rsid w:val="00023412"/>
    <w:rsid w:val="000300DB"/>
    <w:rsid w:val="00035843"/>
    <w:rsid w:val="00037C61"/>
    <w:rsid w:val="00041946"/>
    <w:rsid w:val="0004703D"/>
    <w:rsid w:val="00052E6B"/>
    <w:rsid w:val="00054202"/>
    <w:rsid w:val="00057D42"/>
    <w:rsid w:val="00063A5B"/>
    <w:rsid w:val="0006618C"/>
    <w:rsid w:val="00070BDB"/>
    <w:rsid w:val="00071477"/>
    <w:rsid w:val="00074807"/>
    <w:rsid w:val="00081053"/>
    <w:rsid w:val="000970ED"/>
    <w:rsid w:val="000A000C"/>
    <w:rsid w:val="000A0810"/>
    <w:rsid w:val="000A40BB"/>
    <w:rsid w:val="000B3F7A"/>
    <w:rsid w:val="000B52B6"/>
    <w:rsid w:val="000B6F2A"/>
    <w:rsid w:val="000B7C83"/>
    <w:rsid w:val="000C1BEA"/>
    <w:rsid w:val="000C2411"/>
    <w:rsid w:val="000C53DD"/>
    <w:rsid w:val="000D15C9"/>
    <w:rsid w:val="000D37C0"/>
    <w:rsid w:val="000D3FBF"/>
    <w:rsid w:val="000D76EF"/>
    <w:rsid w:val="000E1601"/>
    <w:rsid w:val="000E4E1D"/>
    <w:rsid w:val="000E530C"/>
    <w:rsid w:val="000E6F94"/>
    <w:rsid w:val="000F357B"/>
    <w:rsid w:val="001037A4"/>
    <w:rsid w:val="0010400E"/>
    <w:rsid w:val="00110503"/>
    <w:rsid w:val="00111668"/>
    <w:rsid w:val="0011191E"/>
    <w:rsid w:val="00117392"/>
    <w:rsid w:val="0012285C"/>
    <w:rsid w:val="001276DE"/>
    <w:rsid w:val="00136098"/>
    <w:rsid w:val="00136DBC"/>
    <w:rsid w:val="001378EA"/>
    <w:rsid w:val="001436AC"/>
    <w:rsid w:val="001440EC"/>
    <w:rsid w:val="001442A8"/>
    <w:rsid w:val="0014461B"/>
    <w:rsid w:val="00152A2B"/>
    <w:rsid w:val="0016072F"/>
    <w:rsid w:val="00173182"/>
    <w:rsid w:val="00174F55"/>
    <w:rsid w:val="00186F4F"/>
    <w:rsid w:val="00190707"/>
    <w:rsid w:val="001924C7"/>
    <w:rsid w:val="001968F0"/>
    <w:rsid w:val="001A0C2F"/>
    <w:rsid w:val="001A4B45"/>
    <w:rsid w:val="001A669E"/>
    <w:rsid w:val="001B40D2"/>
    <w:rsid w:val="001B796D"/>
    <w:rsid w:val="001C1F26"/>
    <w:rsid w:val="001C1FC3"/>
    <w:rsid w:val="001D1458"/>
    <w:rsid w:val="001D158B"/>
    <w:rsid w:val="001D5405"/>
    <w:rsid w:val="001E07D0"/>
    <w:rsid w:val="001E164E"/>
    <w:rsid w:val="001E7A2C"/>
    <w:rsid w:val="001F4280"/>
    <w:rsid w:val="002028EB"/>
    <w:rsid w:val="0020331A"/>
    <w:rsid w:val="00204D75"/>
    <w:rsid w:val="00207354"/>
    <w:rsid w:val="00212749"/>
    <w:rsid w:val="00217E8C"/>
    <w:rsid w:val="00220787"/>
    <w:rsid w:val="002209FD"/>
    <w:rsid w:val="00221072"/>
    <w:rsid w:val="00221626"/>
    <w:rsid w:val="002234F3"/>
    <w:rsid w:val="00225C84"/>
    <w:rsid w:val="00227C0C"/>
    <w:rsid w:val="002338D5"/>
    <w:rsid w:val="00233A84"/>
    <w:rsid w:val="002342D1"/>
    <w:rsid w:val="00234E86"/>
    <w:rsid w:val="00236E16"/>
    <w:rsid w:val="0024112E"/>
    <w:rsid w:val="00242A0C"/>
    <w:rsid w:val="00243F6D"/>
    <w:rsid w:val="00244E78"/>
    <w:rsid w:val="00245D0B"/>
    <w:rsid w:val="0024719E"/>
    <w:rsid w:val="00247F45"/>
    <w:rsid w:val="002513C4"/>
    <w:rsid w:val="00252B07"/>
    <w:rsid w:val="00253762"/>
    <w:rsid w:val="0025458D"/>
    <w:rsid w:val="00256EC5"/>
    <w:rsid w:val="00261210"/>
    <w:rsid w:val="002628FE"/>
    <w:rsid w:val="002666A4"/>
    <w:rsid w:val="00270FB6"/>
    <w:rsid w:val="00273BD2"/>
    <w:rsid w:val="00275EE9"/>
    <w:rsid w:val="00276A24"/>
    <w:rsid w:val="0028076A"/>
    <w:rsid w:val="00280C51"/>
    <w:rsid w:val="00285396"/>
    <w:rsid w:val="00285D54"/>
    <w:rsid w:val="002878C6"/>
    <w:rsid w:val="002927FC"/>
    <w:rsid w:val="0029724B"/>
    <w:rsid w:val="002A0033"/>
    <w:rsid w:val="002A4EA7"/>
    <w:rsid w:val="002B25CA"/>
    <w:rsid w:val="002B5157"/>
    <w:rsid w:val="002C08BC"/>
    <w:rsid w:val="002C2335"/>
    <w:rsid w:val="002C23B1"/>
    <w:rsid w:val="002C3844"/>
    <w:rsid w:val="002C551B"/>
    <w:rsid w:val="002C602F"/>
    <w:rsid w:val="002D509B"/>
    <w:rsid w:val="002E0542"/>
    <w:rsid w:val="002E3063"/>
    <w:rsid w:val="002F3353"/>
    <w:rsid w:val="002F38BE"/>
    <w:rsid w:val="00303F90"/>
    <w:rsid w:val="00315D91"/>
    <w:rsid w:val="003222CF"/>
    <w:rsid w:val="00341F7C"/>
    <w:rsid w:val="0034317C"/>
    <w:rsid w:val="00344996"/>
    <w:rsid w:val="00346547"/>
    <w:rsid w:val="00350C34"/>
    <w:rsid w:val="003514AD"/>
    <w:rsid w:val="003515EB"/>
    <w:rsid w:val="0035442B"/>
    <w:rsid w:val="003605AF"/>
    <w:rsid w:val="0036227A"/>
    <w:rsid w:val="003667B2"/>
    <w:rsid w:val="00370DFD"/>
    <w:rsid w:val="003725D9"/>
    <w:rsid w:val="003763CC"/>
    <w:rsid w:val="0038257F"/>
    <w:rsid w:val="00385143"/>
    <w:rsid w:val="003913F4"/>
    <w:rsid w:val="00392101"/>
    <w:rsid w:val="00395E51"/>
    <w:rsid w:val="003A1005"/>
    <w:rsid w:val="003A217A"/>
    <w:rsid w:val="003A671B"/>
    <w:rsid w:val="003B514B"/>
    <w:rsid w:val="003B56DA"/>
    <w:rsid w:val="003B5F70"/>
    <w:rsid w:val="003B6A1B"/>
    <w:rsid w:val="003B7B0F"/>
    <w:rsid w:val="003C0C2C"/>
    <w:rsid w:val="003C4E87"/>
    <w:rsid w:val="003C58C3"/>
    <w:rsid w:val="003C7AB4"/>
    <w:rsid w:val="003D18F2"/>
    <w:rsid w:val="003D3405"/>
    <w:rsid w:val="003E0B8D"/>
    <w:rsid w:val="003E1508"/>
    <w:rsid w:val="003E350E"/>
    <w:rsid w:val="003F1412"/>
    <w:rsid w:val="003F28E1"/>
    <w:rsid w:val="003F7ACF"/>
    <w:rsid w:val="00402689"/>
    <w:rsid w:val="00410F28"/>
    <w:rsid w:val="0041751C"/>
    <w:rsid w:val="004223AD"/>
    <w:rsid w:val="0042362A"/>
    <w:rsid w:val="004243E1"/>
    <w:rsid w:val="00425C04"/>
    <w:rsid w:val="00430681"/>
    <w:rsid w:val="00440450"/>
    <w:rsid w:val="00445EE7"/>
    <w:rsid w:val="004461B4"/>
    <w:rsid w:val="0044700F"/>
    <w:rsid w:val="00451BB2"/>
    <w:rsid w:val="00452B93"/>
    <w:rsid w:val="00453E51"/>
    <w:rsid w:val="00467BD9"/>
    <w:rsid w:val="004708A0"/>
    <w:rsid w:val="00470C79"/>
    <w:rsid w:val="00472E78"/>
    <w:rsid w:val="00473893"/>
    <w:rsid w:val="00474650"/>
    <w:rsid w:val="00486097"/>
    <w:rsid w:val="00490275"/>
    <w:rsid w:val="00491878"/>
    <w:rsid w:val="004942BF"/>
    <w:rsid w:val="00494386"/>
    <w:rsid w:val="00494C61"/>
    <w:rsid w:val="004950FB"/>
    <w:rsid w:val="00496053"/>
    <w:rsid w:val="004A1790"/>
    <w:rsid w:val="004A26B6"/>
    <w:rsid w:val="004B26CE"/>
    <w:rsid w:val="004B4B18"/>
    <w:rsid w:val="004C08C1"/>
    <w:rsid w:val="004C1208"/>
    <w:rsid w:val="004C1CE5"/>
    <w:rsid w:val="004C52C1"/>
    <w:rsid w:val="004C75FC"/>
    <w:rsid w:val="004D3429"/>
    <w:rsid w:val="004E056B"/>
    <w:rsid w:val="004E4504"/>
    <w:rsid w:val="004E68BE"/>
    <w:rsid w:val="004F09FC"/>
    <w:rsid w:val="004F17D3"/>
    <w:rsid w:val="004F3DB0"/>
    <w:rsid w:val="004F63D4"/>
    <w:rsid w:val="00501AB5"/>
    <w:rsid w:val="00503533"/>
    <w:rsid w:val="00504796"/>
    <w:rsid w:val="0050572F"/>
    <w:rsid w:val="00506D35"/>
    <w:rsid w:val="00510234"/>
    <w:rsid w:val="00510285"/>
    <w:rsid w:val="0051180C"/>
    <w:rsid w:val="00520949"/>
    <w:rsid w:val="0052509A"/>
    <w:rsid w:val="005254B0"/>
    <w:rsid w:val="00525840"/>
    <w:rsid w:val="00526432"/>
    <w:rsid w:val="00527749"/>
    <w:rsid w:val="00530E74"/>
    <w:rsid w:val="00533039"/>
    <w:rsid w:val="00533DA2"/>
    <w:rsid w:val="0054040C"/>
    <w:rsid w:val="00540964"/>
    <w:rsid w:val="00541D5C"/>
    <w:rsid w:val="005432BE"/>
    <w:rsid w:val="005509E4"/>
    <w:rsid w:val="00555A88"/>
    <w:rsid w:val="0055653D"/>
    <w:rsid w:val="00565769"/>
    <w:rsid w:val="00567DEC"/>
    <w:rsid w:val="00571089"/>
    <w:rsid w:val="0057259E"/>
    <w:rsid w:val="00597CC1"/>
    <w:rsid w:val="005A3FB6"/>
    <w:rsid w:val="005A4748"/>
    <w:rsid w:val="005B125E"/>
    <w:rsid w:val="005B6069"/>
    <w:rsid w:val="005C245C"/>
    <w:rsid w:val="005C2A25"/>
    <w:rsid w:val="005C2FB5"/>
    <w:rsid w:val="005C5302"/>
    <w:rsid w:val="005C5D6F"/>
    <w:rsid w:val="005D04E4"/>
    <w:rsid w:val="005D0B43"/>
    <w:rsid w:val="005D2CC8"/>
    <w:rsid w:val="005D2DBB"/>
    <w:rsid w:val="005D3900"/>
    <w:rsid w:val="005D5196"/>
    <w:rsid w:val="005D7D5B"/>
    <w:rsid w:val="005E55D4"/>
    <w:rsid w:val="005E657C"/>
    <w:rsid w:val="005E692C"/>
    <w:rsid w:val="005F4EE6"/>
    <w:rsid w:val="005F5EB2"/>
    <w:rsid w:val="006064D7"/>
    <w:rsid w:val="006104D6"/>
    <w:rsid w:val="00615FB3"/>
    <w:rsid w:val="00620BFA"/>
    <w:rsid w:val="00625870"/>
    <w:rsid w:val="006321F1"/>
    <w:rsid w:val="00637136"/>
    <w:rsid w:val="006377E8"/>
    <w:rsid w:val="00643A12"/>
    <w:rsid w:val="0066239D"/>
    <w:rsid w:val="00672FEE"/>
    <w:rsid w:val="00673DB9"/>
    <w:rsid w:val="006761A0"/>
    <w:rsid w:val="006774A0"/>
    <w:rsid w:val="00681476"/>
    <w:rsid w:val="0068706A"/>
    <w:rsid w:val="00691858"/>
    <w:rsid w:val="00691940"/>
    <w:rsid w:val="0069579F"/>
    <w:rsid w:val="00696501"/>
    <w:rsid w:val="006A7C11"/>
    <w:rsid w:val="006B0823"/>
    <w:rsid w:val="006B49C6"/>
    <w:rsid w:val="006B6C30"/>
    <w:rsid w:val="006C7BA0"/>
    <w:rsid w:val="006C7EE0"/>
    <w:rsid w:val="006D477B"/>
    <w:rsid w:val="006F1801"/>
    <w:rsid w:val="006F329F"/>
    <w:rsid w:val="006F3AD6"/>
    <w:rsid w:val="006F3DBB"/>
    <w:rsid w:val="006F7554"/>
    <w:rsid w:val="00701905"/>
    <w:rsid w:val="007051F9"/>
    <w:rsid w:val="00705E68"/>
    <w:rsid w:val="00710F54"/>
    <w:rsid w:val="00716489"/>
    <w:rsid w:val="00720F1F"/>
    <w:rsid w:val="00723A6C"/>
    <w:rsid w:val="00725B23"/>
    <w:rsid w:val="007305FD"/>
    <w:rsid w:val="00734855"/>
    <w:rsid w:val="00736D9A"/>
    <w:rsid w:val="00742977"/>
    <w:rsid w:val="00744CA3"/>
    <w:rsid w:val="00747352"/>
    <w:rsid w:val="00747B09"/>
    <w:rsid w:val="007522D5"/>
    <w:rsid w:val="0077762F"/>
    <w:rsid w:val="007817E1"/>
    <w:rsid w:val="00787CD6"/>
    <w:rsid w:val="007922FC"/>
    <w:rsid w:val="00793535"/>
    <w:rsid w:val="00793E8B"/>
    <w:rsid w:val="007966DE"/>
    <w:rsid w:val="007A27CB"/>
    <w:rsid w:val="007A5EF1"/>
    <w:rsid w:val="007A6201"/>
    <w:rsid w:val="007A7024"/>
    <w:rsid w:val="007A723B"/>
    <w:rsid w:val="007A7875"/>
    <w:rsid w:val="007B66FE"/>
    <w:rsid w:val="007C7B88"/>
    <w:rsid w:val="007D3D19"/>
    <w:rsid w:val="007E0E11"/>
    <w:rsid w:val="007E1A4A"/>
    <w:rsid w:val="007E1F89"/>
    <w:rsid w:val="007E4A08"/>
    <w:rsid w:val="007E6B88"/>
    <w:rsid w:val="007F06EC"/>
    <w:rsid w:val="007F2EA9"/>
    <w:rsid w:val="007F685E"/>
    <w:rsid w:val="0080049F"/>
    <w:rsid w:val="008115E6"/>
    <w:rsid w:val="00825B95"/>
    <w:rsid w:val="00832AB6"/>
    <w:rsid w:val="008333BA"/>
    <w:rsid w:val="00835616"/>
    <w:rsid w:val="00835EAC"/>
    <w:rsid w:val="008373E1"/>
    <w:rsid w:val="00850285"/>
    <w:rsid w:val="00855263"/>
    <w:rsid w:val="00855772"/>
    <w:rsid w:val="008612C8"/>
    <w:rsid w:val="008651B6"/>
    <w:rsid w:val="00867659"/>
    <w:rsid w:val="00870143"/>
    <w:rsid w:val="00872B6C"/>
    <w:rsid w:val="008770BE"/>
    <w:rsid w:val="008778BE"/>
    <w:rsid w:val="00880AD2"/>
    <w:rsid w:val="00881EF4"/>
    <w:rsid w:val="0089549E"/>
    <w:rsid w:val="008A189E"/>
    <w:rsid w:val="008A3BAD"/>
    <w:rsid w:val="008A505A"/>
    <w:rsid w:val="008B1929"/>
    <w:rsid w:val="008B56B3"/>
    <w:rsid w:val="008C7878"/>
    <w:rsid w:val="008D63D7"/>
    <w:rsid w:val="008E4ABF"/>
    <w:rsid w:val="008F0007"/>
    <w:rsid w:val="008F14D2"/>
    <w:rsid w:val="008F1723"/>
    <w:rsid w:val="008F369F"/>
    <w:rsid w:val="00902C65"/>
    <w:rsid w:val="0090325F"/>
    <w:rsid w:val="00910531"/>
    <w:rsid w:val="009131B7"/>
    <w:rsid w:val="00921358"/>
    <w:rsid w:val="009305E8"/>
    <w:rsid w:val="00931909"/>
    <w:rsid w:val="00933175"/>
    <w:rsid w:val="00942640"/>
    <w:rsid w:val="0094553D"/>
    <w:rsid w:val="009517EE"/>
    <w:rsid w:val="00954687"/>
    <w:rsid w:val="00954807"/>
    <w:rsid w:val="00956B48"/>
    <w:rsid w:val="00957DA1"/>
    <w:rsid w:val="00970F7B"/>
    <w:rsid w:val="009717E4"/>
    <w:rsid w:val="00971F97"/>
    <w:rsid w:val="00972E5E"/>
    <w:rsid w:val="009811C1"/>
    <w:rsid w:val="0098241A"/>
    <w:rsid w:val="0098299A"/>
    <w:rsid w:val="009948AE"/>
    <w:rsid w:val="0099773E"/>
    <w:rsid w:val="009A0F01"/>
    <w:rsid w:val="009A2257"/>
    <w:rsid w:val="009A3EB3"/>
    <w:rsid w:val="009A4A12"/>
    <w:rsid w:val="009A5E72"/>
    <w:rsid w:val="009A6A27"/>
    <w:rsid w:val="009A7C19"/>
    <w:rsid w:val="009B1C7A"/>
    <w:rsid w:val="009C5AA6"/>
    <w:rsid w:val="009C6300"/>
    <w:rsid w:val="009C6C89"/>
    <w:rsid w:val="009D107A"/>
    <w:rsid w:val="009D31DC"/>
    <w:rsid w:val="009D6C1E"/>
    <w:rsid w:val="009E13CF"/>
    <w:rsid w:val="009E60B9"/>
    <w:rsid w:val="009E768C"/>
    <w:rsid w:val="009F0EA6"/>
    <w:rsid w:val="009F1806"/>
    <w:rsid w:val="009F30E6"/>
    <w:rsid w:val="009F365E"/>
    <w:rsid w:val="009F38CB"/>
    <w:rsid w:val="009F781F"/>
    <w:rsid w:val="00A04294"/>
    <w:rsid w:val="00A105B8"/>
    <w:rsid w:val="00A11482"/>
    <w:rsid w:val="00A121BC"/>
    <w:rsid w:val="00A14744"/>
    <w:rsid w:val="00A1638B"/>
    <w:rsid w:val="00A175D2"/>
    <w:rsid w:val="00A17C9D"/>
    <w:rsid w:val="00A204ED"/>
    <w:rsid w:val="00A221C7"/>
    <w:rsid w:val="00A2433C"/>
    <w:rsid w:val="00A27749"/>
    <w:rsid w:val="00A327C6"/>
    <w:rsid w:val="00A34742"/>
    <w:rsid w:val="00A4158E"/>
    <w:rsid w:val="00A4268B"/>
    <w:rsid w:val="00A441DC"/>
    <w:rsid w:val="00A45E6F"/>
    <w:rsid w:val="00A47358"/>
    <w:rsid w:val="00A52938"/>
    <w:rsid w:val="00A6467B"/>
    <w:rsid w:val="00A67911"/>
    <w:rsid w:val="00A70E15"/>
    <w:rsid w:val="00A72130"/>
    <w:rsid w:val="00A723A5"/>
    <w:rsid w:val="00A72C77"/>
    <w:rsid w:val="00A745E9"/>
    <w:rsid w:val="00A7529A"/>
    <w:rsid w:val="00A76B78"/>
    <w:rsid w:val="00A83F1C"/>
    <w:rsid w:val="00A8497B"/>
    <w:rsid w:val="00A8556C"/>
    <w:rsid w:val="00A92EFA"/>
    <w:rsid w:val="00A932BB"/>
    <w:rsid w:val="00AA0678"/>
    <w:rsid w:val="00AA1CAC"/>
    <w:rsid w:val="00AB09FF"/>
    <w:rsid w:val="00AB0C13"/>
    <w:rsid w:val="00AB2597"/>
    <w:rsid w:val="00AB3370"/>
    <w:rsid w:val="00AB4144"/>
    <w:rsid w:val="00AB5609"/>
    <w:rsid w:val="00AB5BC2"/>
    <w:rsid w:val="00AB5D87"/>
    <w:rsid w:val="00AB6828"/>
    <w:rsid w:val="00AC2288"/>
    <w:rsid w:val="00AC3C5E"/>
    <w:rsid w:val="00AC6D65"/>
    <w:rsid w:val="00AC7D99"/>
    <w:rsid w:val="00AC7DFC"/>
    <w:rsid w:val="00AD3067"/>
    <w:rsid w:val="00AD39A8"/>
    <w:rsid w:val="00AD3B56"/>
    <w:rsid w:val="00AD61ED"/>
    <w:rsid w:val="00AE0429"/>
    <w:rsid w:val="00AE06EE"/>
    <w:rsid w:val="00AE2FCF"/>
    <w:rsid w:val="00AE57B6"/>
    <w:rsid w:val="00AF1691"/>
    <w:rsid w:val="00AF4720"/>
    <w:rsid w:val="00AF6B0D"/>
    <w:rsid w:val="00AF7042"/>
    <w:rsid w:val="00B01108"/>
    <w:rsid w:val="00B0153E"/>
    <w:rsid w:val="00B0398B"/>
    <w:rsid w:val="00B03B82"/>
    <w:rsid w:val="00B04244"/>
    <w:rsid w:val="00B04F56"/>
    <w:rsid w:val="00B05D63"/>
    <w:rsid w:val="00B07B67"/>
    <w:rsid w:val="00B1375A"/>
    <w:rsid w:val="00B2422C"/>
    <w:rsid w:val="00B266D4"/>
    <w:rsid w:val="00B30C57"/>
    <w:rsid w:val="00B36574"/>
    <w:rsid w:val="00B36AFB"/>
    <w:rsid w:val="00B424CA"/>
    <w:rsid w:val="00B4702A"/>
    <w:rsid w:val="00B53720"/>
    <w:rsid w:val="00B54975"/>
    <w:rsid w:val="00B54DDD"/>
    <w:rsid w:val="00B560AB"/>
    <w:rsid w:val="00B57604"/>
    <w:rsid w:val="00B60376"/>
    <w:rsid w:val="00B60C52"/>
    <w:rsid w:val="00B62922"/>
    <w:rsid w:val="00B6392B"/>
    <w:rsid w:val="00B64995"/>
    <w:rsid w:val="00B655A8"/>
    <w:rsid w:val="00B722A7"/>
    <w:rsid w:val="00B74B9B"/>
    <w:rsid w:val="00B77D2D"/>
    <w:rsid w:val="00B80D05"/>
    <w:rsid w:val="00B8484E"/>
    <w:rsid w:val="00B912E4"/>
    <w:rsid w:val="00B94396"/>
    <w:rsid w:val="00B94E9B"/>
    <w:rsid w:val="00B955A7"/>
    <w:rsid w:val="00BA181B"/>
    <w:rsid w:val="00BA3AC4"/>
    <w:rsid w:val="00BA5047"/>
    <w:rsid w:val="00BA5DF4"/>
    <w:rsid w:val="00BC3ACC"/>
    <w:rsid w:val="00BC40E6"/>
    <w:rsid w:val="00BC6493"/>
    <w:rsid w:val="00BD0C88"/>
    <w:rsid w:val="00BE62C7"/>
    <w:rsid w:val="00BF0AFA"/>
    <w:rsid w:val="00BF65AE"/>
    <w:rsid w:val="00C00713"/>
    <w:rsid w:val="00C078B7"/>
    <w:rsid w:val="00C10DFD"/>
    <w:rsid w:val="00C13C34"/>
    <w:rsid w:val="00C141F7"/>
    <w:rsid w:val="00C14844"/>
    <w:rsid w:val="00C14C65"/>
    <w:rsid w:val="00C16A4E"/>
    <w:rsid w:val="00C2394D"/>
    <w:rsid w:val="00C24E67"/>
    <w:rsid w:val="00C25B61"/>
    <w:rsid w:val="00C32ABA"/>
    <w:rsid w:val="00C37DBE"/>
    <w:rsid w:val="00C40043"/>
    <w:rsid w:val="00C40D85"/>
    <w:rsid w:val="00C43AD6"/>
    <w:rsid w:val="00C43B69"/>
    <w:rsid w:val="00C46269"/>
    <w:rsid w:val="00C476EB"/>
    <w:rsid w:val="00C55159"/>
    <w:rsid w:val="00C55DAE"/>
    <w:rsid w:val="00C56E58"/>
    <w:rsid w:val="00C609E7"/>
    <w:rsid w:val="00C71577"/>
    <w:rsid w:val="00C716BE"/>
    <w:rsid w:val="00C72236"/>
    <w:rsid w:val="00C75947"/>
    <w:rsid w:val="00C77D44"/>
    <w:rsid w:val="00C77F77"/>
    <w:rsid w:val="00C80922"/>
    <w:rsid w:val="00C82CA4"/>
    <w:rsid w:val="00C842EB"/>
    <w:rsid w:val="00C84BC5"/>
    <w:rsid w:val="00C9017F"/>
    <w:rsid w:val="00C93D86"/>
    <w:rsid w:val="00C942C6"/>
    <w:rsid w:val="00C949C7"/>
    <w:rsid w:val="00C970EC"/>
    <w:rsid w:val="00CA23D8"/>
    <w:rsid w:val="00CA3D3C"/>
    <w:rsid w:val="00CA4067"/>
    <w:rsid w:val="00CA68FD"/>
    <w:rsid w:val="00CB0EB1"/>
    <w:rsid w:val="00CB289A"/>
    <w:rsid w:val="00CB3819"/>
    <w:rsid w:val="00CB797A"/>
    <w:rsid w:val="00CB7DC5"/>
    <w:rsid w:val="00CC00EF"/>
    <w:rsid w:val="00CC09EA"/>
    <w:rsid w:val="00CC0F3E"/>
    <w:rsid w:val="00CC2A2C"/>
    <w:rsid w:val="00CC72AF"/>
    <w:rsid w:val="00CD6C52"/>
    <w:rsid w:val="00CE450F"/>
    <w:rsid w:val="00CE46EC"/>
    <w:rsid w:val="00CE5932"/>
    <w:rsid w:val="00CE594E"/>
    <w:rsid w:val="00CE5969"/>
    <w:rsid w:val="00CF3F39"/>
    <w:rsid w:val="00CF5118"/>
    <w:rsid w:val="00CF716D"/>
    <w:rsid w:val="00D0047C"/>
    <w:rsid w:val="00D01B16"/>
    <w:rsid w:val="00D04114"/>
    <w:rsid w:val="00D052D4"/>
    <w:rsid w:val="00D07D50"/>
    <w:rsid w:val="00D1065C"/>
    <w:rsid w:val="00D1387E"/>
    <w:rsid w:val="00D2578F"/>
    <w:rsid w:val="00D268CC"/>
    <w:rsid w:val="00D3753B"/>
    <w:rsid w:val="00D42CB2"/>
    <w:rsid w:val="00D44241"/>
    <w:rsid w:val="00D44B90"/>
    <w:rsid w:val="00D46A54"/>
    <w:rsid w:val="00D47009"/>
    <w:rsid w:val="00D470FC"/>
    <w:rsid w:val="00D5407D"/>
    <w:rsid w:val="00D554B7"/>
    <w:rsid w:val="00D56B3E"/>
    <w:rsid w:val="00D56C07"/>
    <w:rsid w:val="00D5785A"/>
    <w:rsid w:val="00D57CE4"/>
    <w:rsid w:val="00D64481"/>
    <w:rsid w:val="00D705FD"/>
    <w:rsid w:val="00D71047"/>
    <w:rsid w:val="00D82A70"/>
    <w:rsid w:val="00D845FD"/>
    <w:rsid w:val="00D84BF4"/>
    <w:rsid w:val="00D857B8"/>
    <w:rsid w:val="00D90F19"/>
    <w:rsid w:val="00D917DC"/>
    <w:rsid w:val="00D9370A"/>
    <w:rsid w:val="00D93CDB"/>
    <w:rsid w:val="00D944D0"/>
    <w:rsid w:val="00DA2C2C"/>
    <w:rsid w:val="00DB62B3"/>
    <w:rsid w:val="00DD0481"/>
    <w:rsid w:val="00DE49A8"/>
    <w:rsid w:val="00DF1CAD"/>
    <w:rsid w:val="00E014C1"/>
    <w:rsid w:val="00E02AB8"/>
    <w:rsid w:val="00E10A43"/>
    <w:rsid w:val="00E14A88"/>
    <w:rsid w:val="00E14CB9"/>
    <w:rsid w:val="00E212A8"/>
    <w:rsid w:val="00E24653"/>
    <w:rsid w:val="00E2470F"/>
    <w:rsid w:val="00E279B1"/>
    <w:rsid w:val="00E3081A"/>
    <w:rsid w:val="00E31AAC"/>
    <w:rsid w:val="00E354B4"/>
    <w:rsid w:val="00E4777C"/>
    <w:rsid w:val="00E50C8F"/>
    <w:rsid w:val="00E51FA9"/>
    <w:rsid w:val="00E533D6"/>
    <w:rsid w:val="00E565EE"/>
    <w:rsid w:val="00E61766"/>
    <w:rsid w:val="00E649DF"/>
    <w:rsid w:val="00E64D97"/>
    <w:rsid w:val="00E66C0C"/>
    <w:rsid w:val="00E66F67"/>
    <w:rsid w:val="00E715D8"/>
    <w:rsid w:val="00E770D8"/>
    <w:rsid w:val="00E82EEF"/>
    <w:rsid w:val="00E8616A"/>
    <w:rsid w:val="00E8684A"/>
    <w:rsid w:val="00E86E43"/>
    <w:rsid w:val="00E87EC6"/>
    <w:rsid w:val="00E9184F"/>
    <w:rsid w:val="00E93678"/>
    <w:rsid w:val="00E93B96"/>
    <w:rsid w:val="00E962D2"/>
    <w:rsid w:val="00E96B7D"/>
    <w:rsid w:val="00EA49E7"/>
    <w:rsid w:val="00EA747A"/>
    <w:rsid w:val="00EB3435"/>
    <w:rsid w:val="00EB7E11"/>
    <w:rsid w:val="00EC1A11"/>
    <w:rsid w:val="00EC2AAB"/>
    <w:rsid w:val="00EC5217"/>
    <w:rsid w:val="00EC53E3"/>
    <w:rsid w:val="00EC789E"/>
    <w:rsid w:val="00ED0C14"/>
    <w:rsid w:val="00ED2563"/>
    <w:rsid w:val="00EE091B"/>
    <w:rsid w:val="00EE3159"/>
    <w:rsid w:val="00EE3DBB"/>
    <w:rsid w:val="00EE7A1C"/>
    <w:rsid w:val="00EF1D7F"/>
    <w:rsid w:val="00F02B2E"/>
    <w:rsid w:val="00F10A1E"/>
    <w:rsid w:val="00F127F9"/>
    <w:rsid w:val="00F14597"/>
    <w:rsid w:val="00F14985"/>
    <w:rsid w:val="00F151E1"/>
    <w:rsid w:val="00F22FD8"/>
    <w:rsid w:val="00F234BB"/>
    <w:rsid w:val="00F258BF"/>
    <w:rsid w:val="00F43F78"/>
    <w:rsid w:val="00F500E4"/>
    <w:rsid w:val="00F56AB0"/>
    <w:rsid w:val="00F601A6"/>
    <w:rsid w:val="00F71168"/>
    <w:rsid w:val="00F75307"/>
    <w:rsid w:val="00F76236"/>
    <w:rsid w:val="00F766C4"/>
    <w:rsid w:val="00F80958"/>
    <w:rsid w:val="00F80C05"/>
    <w:rsid w:val="00F812EB"/>
    <w:rsid w:val="00F818E5"/>
    <w:rsid w:val="00F83294"/>
    <w:rsid w:val="00F845BF"/>
    <w:rsid w:val="00F97D44"/>
    <w:rsid w:val="00FA02E2"/>
    <w:rsid w:val="00FB0783"/>
    <w:rsid w:val="00FB0C81"/>
    <w:rsid w:val="00FB0F64"/>
    <w:rsid w:val="00FB2690"/>
    <w:rsid w:val="00FB3C4D"/>
    <w:rsid w:val="00FB3E1F"/>
    <w:rsid w:val="00FB5E0C"/>
    <w:rsid w:val="00FC1B99"/>
    <w:rsid w:val="00FC3EA9"/>
    <w:rsid w:val="00FC47C9"/>
    <w:rsid w:val="00FD1168"/>
    <w:rsid w:val="00FD423D"/>
    <w:rsid w:val="00FD5F22"/>
    <w:rsid w:val="00FD60BB"/>
    <w:rsid w:val="00FE3A77"/>
    <w:rsid w:val="00FE636A"/>
    <w:rsid w:val="00FF12E2"/>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56"/>
    <w:pPr>
      <w:ind w:left="720"/>
      <w:contextualSpacing/>
    </w:pPr>
  </w:style>
  <w:style w:type="paragraph" w:styleId="Header">
    <w:name w:val="header"/>
    <w:basedOn w:val="Normal"/>
    <w:link w:val="HeaderChar"/>
    <w:uiPriority w:val="99"/>
    <w:unhideWhenUsed/>
    <w:rsid w:val="00AD3B56"/>
    <w:pPr>
      <w:tabs>
        <w:tab w:val="center" w:pos="4680"/>
        <w:tab w:val="right" w:pos="9360"/>
      </w:tabs>
    </w:pPr>
  </w:style>
  <w:style w:type="character" w:customStyle="1" w:styleId="HeaderChar">
    <w:name w:val="Header Char"/>
    <w:basedOn w:val="DefaultParagraphFont"/>
    <w:link w:val="Header"/>
    <w:uiPriority w:val="99"/>
    <w:rsid w:val="00AD3B56"/>
  </w:style>
  <w:style w:type="paragraph" w:styleId="Footer">
    <w:name w:val="footer"/>
    <w:basedOn w:val="Normal"/>
    <w:link w:val="FooterChar"/>
    <w:uiPriority w:val="99"/>
    <w:unhideWhenUsed/>
    <w:rsid w:val="00AD3B56"/>
    <w:pPr>
      <w:tabs>
        <w:tab w:val="center" w:pos="4680"/>
        <w:tab w:val="right" w:pos="9360"/>
      </w:tabs>
    </w:pPr>
  </w:style>
  <w:style w:type="character" w:customStyle="1" w:styleId="FooterChar">
    <w:name w:val="Footer Char"/>
    <w:basedOn w:val="DefaultParagraphFont"/>
    <w:link w:val="Footer"/>
    <w:uiPriority w:val="99"/>
    <w:rsid w:val="00AD3B56"/>
  </w:style>
  <w:style w:type="character" w:styleId="CommentReference">
    <w:name w:val="annotation reference"/>
    <w:basedOn w:val="DefaultParagraphFont"/>
    <w:uiPriority w:val="99"/>
    <w:semiHidden/>
    <w:unhideWhenUsed/>
    <w:rsid w:val="00AD3B56"/>
    <w:rPr>
      <w:sz w:val="16"/>
      <w:szCs w:val="16"/>
    </w:rPr>
  </w:style>
  <w:style w:type="paragraph" w:styleId="CommentText">
    <w:name w:val="annotation text"/>
    <w:basedOn w:val="Normal"/>
    <w:link w:val="CommentTextChar"/>
    <w:uiPriority w:val="99"/>
    <w:semiHidden/>
    <w:unhideWhenUsed/>
    <w:rsid w:val="00AD3B56"/>
    <w:rPr>
      <w:sz w:val="20"/>
      <w:szCs w:val="20"/>
    </w:rPr>
  </w:style>
  <w:style w:type="character" w:customStyle="1" w:styleId="CommentTextChar">
    <w:name w:val="Comment Text Char"/>
    <w:basedOn w:val="DefaultParagraphFont"/>
    <w:link w:val="CommentText"/>
    <w:uiPriority w:val="99"/>
    <w:semiHidden/>
    <w:rsid w:val="00AD3B56"/>
    <w:rPr>
      <w:sz w:val="20"/>
      <w:szCs w:val="20"/>
    </w:rPr>
  </w:style>
  <w:style w:type="character" w:styleId="Hyperlink">
    <w:name w:val="Hyperlink"/>
    <w:basedOn w:val="DefaultParagraphFont"/>
    <w:uiPriority w:val="99"/>
    <w:unhideWhenUsed/>
    <w:rsid w:val="00AD3B56"/>
    <w:rPr>
      <w:color w:val="0000FF" w:themeColor="hyperlink"/>
      <w:u w:val="single"/>
    </w:rPr>
  </w:style>
  <w:style w:type="paragraph" w:styleId="BalloonText">
    <w:name w:val="Balloon Text"/>
    <w:basedOn w:val="Normal"/>
    <w:link w:val="BalloonTextChar"/>
    <w:uiPriority w:val="99"/>
    <w:semiHidden/>
    <w:unhideWhenUsed/>
    <w:rsid w:val="00AD3B56"/>
    <w:rPr>
      <w:rFonts w:ascii="Tahoma" w:hAnsi="Tahoma" w:cs="Tahoma"/>
      <w:sz w:val="16"/>
      <w:szCs w:val="16"/>
    </w:rPr>
  </w:style>
  <w:style w:type="character" w:customStyle="1" w:styleId="BalloonTextChar">
    <w:name w:val="Balloon Text Char"/>
    <w:basedOn w:val="DefaultParagraphFont"/>
    <w:link w:val="BalloonText"/>
    <w:uiPriority w:val="99"/>
    <w:semiHidden/>
    <w:rsid w:val="00AD3B56"/>
    <w:rPr>
      <w:rFonts w:ascii="Tahoma" w:hAnsi="Tahoma" w:cs="Tahoma"/>
      <w:sz w:val="16"/>
      <w:szCs w:val="16"/>
    </w:rPr>
  </w:style>
  <w:style w:type="character" w:styleId="FollowedHyperlink">
    <w:name w:val="FollowedHyperlink"/>
    <w:basedOn w:val="DefaultParagraphFont"/>
    <w:uiPriority w:val="99"/>
    <w:semiHidden/>
    <w:unhideWhenUsed/>
    <w:rsid w:val="0095468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53720"/>
    <w:rPr>
      <w:b/>
      <w:bCs/>
    </w:rPr>
  </w:style>
  <w:style w:type="character" w:customStyle="1" w:styleId="CommentSubjectChar">
    <w:name w:val="Comment Subject Char"/>
    <w:basedOn w:val="CommentTextChar"/>
    <w:link w:val="CommentSubject"/>
    <w:uiPriority w:val="99"/>
    <w:semiHidden/>
    <w:rsid w:val="00B537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56"/>
    <w:pPr>
      <w:ind w:left="720"/>
      <w:contextualSpacing/>
    </w:pPr>
  </w:style>
  <w:style w:type="paragraph" w:styleId="Header">
    <w:name w:val="header"/>
    <w:basedOn w:val="Normal"/>
    <w:link w:val="HeaderChar"/>
    <w:uiPriority w:val="99"/>
    <w:unhideWhenUsed/>
    <w:rsid w:val="00AD3B56"/>
    <w:pPr>
      <w:tabs>
        <w:tab w:val="center" w:pos="4680"/>
        <w:tab w:val="right" w:pos="9360"/>
      </w:tabs>
    </w:pPr>
  </w:style>
  <w:style w:type="character" w:customStyle="1" w:styleId="HeaderChar">
    <w:name w:val="Header Char"/>
    <w:basedOn w:val="DefaultParagraphFont"/>
    <w:link w:val="Header"/>
    <w:uiPriority w:val="99"/>
    <w:rsid w:val="00AD3B56"/>
  </w:style>
  <w:style w:type="paragraph" w:styleId="Footer">
    <w:name w:val="footer"/>
    <w:basedOn w:val="Normal"/>
    <w:link w:val="FooterChar"/>
    <w:uiPriority w:val="99"/>
    <w:unhideWhenUsed/>
    <w:rsid w:val="00AD3B56"/>
    <w:pPr>
      <w:tabs>
        <w:tab w:val="center" w:pos="4680"/>
        <w:tab w:val="right" w:pos="9360"/>
      </w:tabs>
    </w:pPr>
  </w:style>
  <w:style w:type="character" w:customStyle="1" w:styleId="FooterChar">
    <w:name w:val="Footer Char"/>
    <w:basedOn w:val="DefaultParagraphFont"/>
    <w:link w:val="Footer"/>
    <w:uiPriority w:val="99"/>
    <w:rsid w:val="00AD3B56"/>
  </w:style>
  <w:style w:type="character" w:styleId="CommentReference">
    <w:name w:val="annotation reference"/>
    <w:basedOn w:val="DefaultParagraphFont"/>
    <w:uiPriority w:val="99"/>
    <w:semiHidden/>
    <w:unhideWhenUsed/>
    <w:rsid w:val="00AD3B56"/>
    <w:rPr>
      <w:sz w:val="16"/>
      <w:szCs w:val="16"/>
    </w:rPr>
  </w:style>
  <w:style w:type="paragraph" w:styleId="CommentText">
    <w:name w:val="annotation text"/>
    <w:basedOn w:val="Normal"/>
    <w:link w:val="CommentTextChar"/>
    <w:uiPriority w:val="99"/>
    <w:semiHidden/>
    <w:unhideWhenUsed/>
    <w:rsid w:val="00AD3B56"/>
    <w:rPr>
      <w:sz w:val="20"/>
      <w:szCs w:val="20"/>
    </w:rPr>
  </w:style>
  <w:style w:type="character" w:customStyle="1" w:styleId="CommentTextChar">
    <w:name w:val="Comment Text Char"/>
    <w:basedOn w:val="DefaultParagraphFont"/>
    <w:link w:val="CommentText"/>
    <w:uiPriority w:val="99"/>
    <w:semiHidden/>
    <w:rsid w:val="00AD3B56"/>
    <w:rPr>
      <w:sz w:val="20"/>
      <w:szCs w:val="20"/>
    </w:rPr>
  </w:style>
  <w:style w:type="character" w:styleId="Hyperlink">
    <w:name w:val="Hyperlink"/>
    <w:basedOn w:val="DefaultParagraphFont"/>
    <w:uiPriority w:val="99"/>
    <w:unhideWhenUsed/>
    <w:rsid w:val="00AD3B56"/>
    <w:rPr>
      <w:color w:val="0000FF" w:themeColor="hyperlink"/>
      <w:u w:val="single"/>
    </w:rPr>
  </w:style>
  <w:style w:type="paragraph" w:styleId="BalloonText">
    <w:name w:val="Balloon Text"/>
    <w:basedOn w:val="Normal"/>
    <w:link w:val="BalloonTextChar"/>
    <w:uiPriority w:val="99"/>
    <w:semiHidden/>
    <w:unhideWhenUsed/>
    <w:rsid w:val="00AD3B56"/>
    <w:rPr>
      <w:rFonts w:ascii="Tahoma" w:hAnsi="Tahoma" w:cs="Tahoma"/>
      <w:sz w:val="16"/>
      <w:szCs w:val="16"/>
    </w:rPr>
  </w:style>
  <w:style w:type="character" w:customStyle="1" w:styleId="BalloonTextChar">
    <w:name w:val="Balloon Text Char"/>
    <w:basedOn w:val="DefaultParagraphFont"/>
    <w:link w:val="BalloonText"/>
    <w:uiPriority w:val="99"/>
    <w:semiHidden/>
    <w:rsid w:val="00AD3B56"/>
    <w:rPr>
      <w:rFonts w:ascii="Tahoma" w:hAnsi="Tahoma" w:cs="Tahoma"/>
      <w:sz w:val="16"/>
      <w:szCs w:val="16"/>
    </w:rPr>
  </w:style>
  <w:style w:type="character" w:styleId="FollowedHyperlink">
    <w:name w:val="FollowedHyperlink"/>
    <w:basedOn w:val="DefaultParagraphFont"/>
    <w:uiPriority w:val="99"/>
    <w:semiHidden/>
    <w:unhideWhenUsed/>
    <w:rsid w:val="0095468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53720"/>
    <w:rPr>
      <w:b/>
      <w:bCs/>
    </w:rPr>
  </w:style>
  <w:style w:type="character" w:customStyle="1" w:styleId="CommentSubjectChar">
    <w:name w:val="Comment Subject Char"/>
    <w:basedOn w:val="CommentTextChar"/>
    <w:link w:val="CommentSubject"/>
    <w:uiPriority w:val="99"/>
    <w:semiHidden/>
    <w:rsid w:val="00B537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dc.gov/parents/essentials/" TargetMode="External"/><Relationship Id="rId18" Type="http://schemas.openxmlformats.org/officeDocument/2006/relationships/hyperlink" Target="http://nsvrc.org/sites/default/files/SAAM_2012_An-overview-on-healthy-sexuality-and-sexual-violence.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svrc.org/projects/child-sexual-assault-prevention/preventing-child-sexual-abuse-resources" TargetMode="External"/><Relationship Id="rId7" Type="http://schemas.openxmlformats.org/officeDocument/2006/relationships/endnotes" Target="endnotes.xml"/><Relationship Id="rId12" Type="http://schemas.openxmlformats.org/officeDocument/2006/relationships/hyperlink" Target="http://www.preventchildabuse.org/" TargetMode="External"/><Relationship Id="rId17" Type="http://schemas.openxmlformats.org/officeDocument/2006/relationships/hyperlink" Target="http://nsvrc.org/sites/default/files/SAAM_2012_Healthy-sexuality-glossary.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svrc.org/sites/default/files/SAAM_2012_Child-development.pdf" TargetMode="External"/><Relationship Id="rId20" Type="http://schemas.openxmlformats.org/officeDocument/2006/relationships/hyperlink" Target="http://nsvrc.org/sites/default/files/SAAM_2012_Healthy-sexuality-resource-list.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opitnow.org/ohc-content/what-is-age-appropriate" TargetMode="External"/><Relationship Id="rId23" Type="http://schemas.openxmlformats.org/officeDocument/2006/relationships/footer" Target="footer1.xml"/><Relationship Id="rId10" Type="http://schemas.openxmlformats.org/officeDocument/2006/relationships/image" Target="media/image10.wmf"/><Relationship Id="rId19" Type="http://schemas.openxmlformats.org/officeDocument/2006/relationships/hyperlink" Target="http://nsvrc.org/sites/default/files/SAAM_2012_Healthy-sexuality-a-guide-for-advocates-counselors-and-prevention-educators.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topitnow.org/ohc-content/childrens-sexuality-development-and-behavior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wyomingdvsa.org"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dc:creator>
  <cp:lastModifiedBy>EllenD</cp:lastModifiedBy>
  <cp:revision>5</cp:revision>
  <dcterms:created xsi:type="dcterms:W3CDTF">2015-06-18T20:30:00Z</dcterms:created>
  <dcterms:modified xsi:type="dcterms:W3CDTF">2015-06-26T14:28:00Z</dcterms:modified>
</cp:coreProperties>
</file>